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46110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6"/>
      </w:tblGrid>
      <w:tr w:rsidR="000000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6110">
            <w:pPr>
              <w:pStyle w:val="ConsPlusNormal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20 </w:t>
            </w:r>
            <w:r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 2017 </w:t>
            </w:r>
            <w:r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6110">
            <w:pPr>
              <w:pStyle w:val="ConsPlusNormal"/>
              <w:jc w:val="right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 236-</w:t>
            </w:r>
            <w:r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ОЗ</w:t>
            </w:r>
          </w:p>
        </w:tc>
      </w:tr>
    </w:tbl>
    <w:p w:rsidR="00000000" w:rsidRDefault="00A46110">
      <w:pPr>
        <w:pStyle w:val="ConsPlusNormal"/>
        <w:pBdr>
          <w:top w:val="single" w:sz="6" w:space="0" w:color="000000"/>
        </w:pBdr>
        <w:spacing w:before="100" w:after="10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КАЛУЖСКАЯ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ОБЛАСТЬ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ЗАКОН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,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ИМУЩЕСТВЕННО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ПРЕТЕНДУЮЩИМИ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МУНИЦИПАЛЬНОЙ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ГЛАВЫ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АДМИНИСТРАЦИИ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ЛИЦАМИ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ЗАМЕЩАЮЩИМИ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,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ГУБЕРНАТОРУ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ПРОВЕРКИ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ДОСТОВЕРНОСТИ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ПОЛНОТЫ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ТАКИХ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НИЙ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Принят</w:t>
      </w: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Постановлением</w:t>
      </w: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Законодательного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Собрания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14 </w:t>
      </w:r>
      <w:r>
        <w:rPr>
          <w:rFonts w:ascii="Times New Roman" w:hAnsi="Times New Roman" w:cstheme="minorBidi"/>
          <w:color w:val="000000"/>
          <w:sz w:val="24"/>
          <w:szCs w:val="24"/>
        </w:rPr>
        <w:t>сентября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2017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496</w:t>
      </w:r>
    </w:p>
    <w:p w:rsidR="00000000" w:rsidRDefault="00A46110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6110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документов</w:t>
            </w:r>
          </w:p>
          <w:p w:rsidR="00000000" w:rsidRDefault="00A46110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 </w:t>
            </w:r>
            <w:hyperlink r:id="rId7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29.11.2018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410-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1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Настоящий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частью 4.2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частью 4.4 статьи 12.1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25.12.2008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273-</w:t>
      </w:r>
      <w:r>
        <w:rPr>
          <w:rFonts w:ascii="Times New Roman" w:hAnsi="Times New Roman" w:cstheme="minorBidi"/>
          <w:color w:val="000000"/>
          <w:sz w:val="24"/>
          <w:szCs w:val="24"/>
        </w:rPr>
        <w:t>ФЗ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противодействии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коррупции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hyperlink r:id="rId1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частью 7.2 статьи 40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06.10.2003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131-</w:t>
      </w:r>
      <w:r>
        <w:rPr>
          <w:rFonts w:ascii="Times New Roman" w:hAnsi="Times New Roman" w:cstheme="minorBidi"/>
          <w:color w:val="000000"/>
          <w:sz w:val="24"/>
          <w:szCs w:val="24"/>
        </w:rPr>
        <w:t>ФЗ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принципах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самоуправления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hyperlink r:id="rId11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час</w:t>
        </w:r>
        <w:r>
          <w:rPr>
            <w:rFonts w:ascii="Times New Roman" w:hAnsi="Times New Roman" w:cstheme="minorBidi"/>
            <w:color w:val="000000"/>
            <w:sz w:val="24"/>
            <w:szCs w:val="24"/>
          </w:rPr>
          <w:t>тью 8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частью 10 статьи 15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02.03.2007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25-</w:t>
      </w:r>
      <w:r>
        <w:rPr>
          <w:rFonts w:ascii="Times New Roman" w:hAnsi="Times New Roman" w:cstheme="minorBidi"/>
          <w:color w:val="000000"/>
          <w:sz w:val="24"/>
          <w:szCs w:val="24"/>
        </w:rPr>
        <w:t>ФЗ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</w:t>
      </w:r>
      <w:r>
        <w:rPr>
          <w:rFonts w:ascii="Times New Roman" w:hAnsi="Times New Roman" w:cstheme="minorBidi"/>
          <w:color w:val="000000"/>
          <w:sz w:val="24"/>
          <w:szCs w:val="24"/>
        </w:rPr>
        <w:t>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устанавливает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</w:t>
      </w:r>
      <w:r>
        <w:rPr>
          <w:rFonts w:ascii="Times New Roman" w:hAnsi="Times New Roman" w:cstheme="minorBidi"/>
          <w:color w:val="000000"/>
          <w:sz w:val="24"/>
          <w:szCs w:val="24"/>
        </w:rPr>
        <w:t>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достоверности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2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Граждане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>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порядке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</w:t>
      </w:r>
      <w:r>
        <w:rPr>
          <w:rFonts w:ascii="Times New Roman" w:hAnsi="Times New Roman" w:cstheme="minorBidi"/>
          <w:color w:val="000000"/>
          <w:sz w:val="24"/>
          <w:szCs w:val="24"/>
        </w:rPr>
        <w:t>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3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Проверка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достоверности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</w:t>
      </w:r>
      <w:r>
        <w:rPr>
          <w:rFonts w:ascii="Times New Roman" w:hAnsi="Times New Roman" w:cstheme="minorBidi"/>
          <w:color w:val="000000"/>
          <w:sz w:val="24"/>
          <w:szCs w:val="24"/>
        </w:rPr>
        <w:t>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порядке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настоящему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4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Установить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</w:t>
      </w:r>
      <w:r>
        <w:rPr>
          <w:rFonts w:ascii="Times New Roman" w:hAnsi="Times New Roman" w:cstheme="minorBidi"/>
          <w:color w:val="000000"/>
          <w:sz w:val="24"/>
          <w:szCs w:val="24"/>
        </w:rPr>
        <w:t>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2016 </w:t>
      </w:r>
      <w:r>
        <w:rPr>
          <w:rFonts w:ascii="Times New Roman" w:hAnsi="Times New Roman" w:cstheme="minorBidi"/>
          <w:color w:val="000000"/>
          <w:sz w:val="24"/>
          <w:szCs w:val="24"/>
        </w:rPr>
        <w:t>год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</w:t>
      </w:r>
      <w:r>
        <w:rPr>
          <w:rFonts w:ascii="Times New Roman" w:hAnsi="Times New Roman" w:cstheme="minorBidi"/>
          <w:color w:val="000000"/>
          <w:sz w:val="24"/>
          <w:szCs w:val="24"/>
        </w:rPr>
        <w:t>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позднее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15 </w:t>
      </w:r>
      <w:r>
        <w:rPr>
          <w:rFonts w:ascii="Times New Roman" w:hAnsi="Times New Roman" w:cstheme="minorBidi"/>
          <w:color w:val="000000"/>
          <w:sz w:val="24"/>
          <w:szCs w:val="24"/>
        </w:rPr>
        <w:t>ноября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2017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Статья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5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Настоящий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вступает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силу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через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десять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опубликования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Губернатор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  <w:r>
        <w:rPr>
          <w:rFonts w:ascii="Times New Roman" w:hAnsi="Times New Roman" w:cstheme="minorBidi"/>
          <w:color w:val="000000"/>
          <w:sz w:val="24"/>
          <w:szCs w:val="24"/>
        </w:rPr>
        <w:t>Д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  <w:r>
        <w:rPr>
          <w:rFonts w:ascii="Times New Roman" w:hAnsi="Times New Roman" w:cstheme="minorBidi"/>
          <w:color w:val="000000"/>
          <w:sz w:val="24"/>
          <w:szCs w:val="24"/>
        </w:rPr>
        <w:t>Артамонов</w:t>
      </w:r>
    </w:p>
    <w:p w:rsidR="00000000" w:rsidRDefault="00A46110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right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pageBreakBefore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1</w:t>
      </w: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 </w:t>
      </w:r>
      <w:r>
        <w:rPr>
          <w:rFonts w:ascii="Times New Roman" w:hAnsi="Times New Roman" w:cstheme="minorBidi"/>
          <w:color w:val="000000"/>
          <w:sz w:val="24"/>
          <w:szCs w:val="24"/>
        </w:rPr>
        <w:t>сентября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2017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236-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bookmarkStart w:id="1" w:name="Par57"/>
      <w:bookmarkEnd w:id="1"/>
      <w:r>
        <w:rPr>
          <w:rFonts w:ascii="Times New Roman" w:hAnsi="Times New Roman" w:cstheme="minorBidi"/>
          <w:b/>
          <w:color w:val="000000"/>
          <w:sz w:val="24"/>
          <w:szCs w:val="24"/>
        </w:rPr>
        <w:t>ПОЛОЖЕНИЕ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ПРЕТЕНДУЮЩИМИ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ГЛАВЫ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ЛИЦАМИ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ЗАМЕЩАЮЩИМИ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МУЩЕСТВЕ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СУПРУГ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СУПРУГОВ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ГУБЕРНАТОРУ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ОБЛАСТИ</w:t>
      </w:r>
    </w:p>
    <w:p w:rsidR="00000000" w:rsidRDefault="00A46110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6110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документов</w:t>
            </w:r>
          </w:p>
          <w:p w:rsidR="00000000" w:rsidRDefault="00A46110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 </w:t>
            </w:r>
            <w:hyperlink r:id="rId15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29.11.2018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410-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bookmarkStart w:id="2" w:name="Par70"/>
      <w:bookmarkEnd w:id="2"/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</w:t>
      </w:r>
      <w:r>
        <w:rPr>
          <w:rFonts w:ascii="Times New Roman" w:hAnsi="Times New Roman" w:cstheme="minorBidi"/>
          <w:color w:val="000000"/>
          <w:sz w:val="24"/>
          <w:szCs w:val="24"/>
        </w:rPr>
        <w:t>ендующие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</w:t>
      </w:r>
      <w:r>
        <w:rPr>
          <w:rFonts w:ascii="Times New Roman" w:hAnsi="Times New Roman" w:cstheme="minorBidi"/>
          <w:color w:val="000000"/>
          <w:sz w:val="24"/>
          <w:szCs w:val="24"/>
        </w:rPr>
        <w:t>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назначении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" w:name="Par71"/>
      <w:bookmarkEnd w:id="3"/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</w:t>
      </w:r>
      <w:r>
        <w:rPr>
          <w:rFonts w:ascii="Times New Roman" w:hAnsi="Times New Roman" w:cstheme="minorBidi"/>
          <w:color w:val="000000"/>
          <w:sz w:val="24"/>
          <w:szCs w:val="24"/>
        </w:rPr>
        <w:t>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ежегодно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позднее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30 </w:t>
      </w:r>
      <w:r>
        <w:rPr>
          <w:rFonts w:ascii="Times New Roman" w:hAnsi="Times New Roman" w:cstheme="minorBidi"/>
          <w:color w:val="000000"/>
          <w:sz w:val="24"/>
          <w:szCs w:val="24"/>
        </w:rPr>
        <w:t>апреля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следующего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отчетным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6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пунктах 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профилактике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коррупционных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форме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справки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утвержденной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Президентом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заполненной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использованием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специального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программного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Справки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r>
        <w:rPr>
          <w:rFonts w:ascii="Times New Roman" w:hAnsi="Times New Roman" w:cstheme="minorBidi"/>
          <w:color w:val="000000"/>
          <w:sz w:val="24"/>
          <w:szCs w:val="24"/>
        </w:rPr>
        <w:t>размещенного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официальном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сайте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информационной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системы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</w:t>
      </w:r>
      <w:r>
        <w:rPr>
          <w:rFonts w:ascii="Times New Roman" w:hAnsi="Times New Roman" w:cstheme="minorBidi"/>
          <w:color w:val="000000"/>
          <w:sz w:val="24"/>
          <w:szCs w:val="24"/>
        </w:rPr>
        <w:t>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информационно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телекоммуникационной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Интернет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(</w:t>
      </w:r>
      <w:r>
        <w:rPr>
          <w:rFonts w:ascii="Times New Roman" w:hAnsi="Times New Roman" w:cstheme="minorBidi"/>
          <w:color w:val="000000"/>
          <w:sz w:val="24"/>
          <w:szCs w:val="24"/>
        </w:rPr>
        <w:t>п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3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hyperlink r:id="rId1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Закона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</w:t>
      </w:r>
      <w:r>
        <w:rPr>
          <w:rFonts w:ascii="Times New Roman" w:hAnsi="Times New Roman" w:cstheme="minorBidi"/>
          <w:color w:val="000000"/>
          <w:sz w:val="24"/>
          <w:szCs w:val="24"/>
        </w:rPr>
        <w:t>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29.11.2018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410-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  <w:r>
        <w:rPr>
          <w:rFonts w:ascii="Times New Roman" w:hAnsi="Times New Roman" w:cstheme="minorBidi"/>
          <w:color w:val="000000"/>
          <w:sz w:val="24"/>
          <w:szCs w:val="24"/>
        </w:rPr>
        <w:t>)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1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2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также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своих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</w:t>
      </w:r>
      <w:r>
        <w:rPr>
          <w:rFonts w:ascii="Times New Roman" w:hAnsi="Times New Roman" w:cstheme="minorBidi"/>
          <w:color w:val="000000"/>
          <w:sz w:val="24"/>
          <w:szCs w:val="24"/>
        </w:rPr>
        <w:t>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21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статьей 3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3 </w:t>
      </w:r>
      <w:r>
        <w:rPr>
          <w:rFonts w:ascii="Times New Roman" w:hAnsi="Times New Roman" w:cstheme="minorBidi"/>
          <w:color w:val="000000"/>
          <w:sz w:val="24"/>
          <w:szCs w:val="24"/>
        </w:rPr>
        <w:t>декабря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12 </w:t>
      </w:r>
      <w:r>
        <w:rPr>
          <w:rFonts w:ascii="Times New Roman" w:hAnsi="Times New Roman" w:cstheme="minorBidi"/>
          <w:color w:val="000000"/>
          <w:sz w:val="24"/>
          <w:szCs w:val="24"/>
        </w:rPr>
        <w:t>года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230-</w:t>
      </w:r>
      <w:r>
        <w:rPr>
          <w:rFonts w:ascii="Times New Roman" w:hAnsi="Times New Roman" w:cstheme="minorBidi"/>
          <w:color w:val="000000"/>
          <w:sz w:val="24"/>
          <w:szCs w:val="24"/>
        </w:rPr>
        <w:t>ФЗ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"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контроле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",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</w:t>
      </w:r>
      <w:r>
        <w:rPr>
          <w:rFonts w:ascii="Times New Roman" w:hAnsi="Times New Roman" w:cstheme="minorBidi"/>
          <w:color w:val="000000"/>
          <w:sz w:val="24"/>
          <w:szCs w:val="24"/>
        </w:rPr>
        <w:t>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если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22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23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обнаружили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отражены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полностью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отражены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какие</w:t>
      </w:r>
      <w:r>
        <w:rPr>
          <w:rFonts w:ascii="Times New Roman" w:hAnsi="Times New Roman" w:cstheme="minorBidi"/>
          <w:color w:val="000000"/>
          <w:sz w:val="24"/>
          <w:szCs w:val="24"/>
        </w:rPr>
        <w:t>-</w:t>
      </w:r>
      <w:r>
        <w:rPr>
          <w:rFonts w:ascii="Times New Roman" w:hAnsi="Times New Roman" w:cstheme="minorBidi"/>
          <w:color w:val="000000"/>
          <w:sz w:val="24"/>
          <w:szCs w:val="24"/>
        </w:rPr>
        <w:t>либо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либо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имеются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ошибки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они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вправе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уточненные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24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</w:t>
      </w:r>
      <w:r>
        <w:rPr>
          <w:rFonts w:ascii="Times New Roman" w:hAnsi="Times New Roman" w:cstheme="minorBidi"/>
          <w:color w:val="000000"/>
          <w:sz w:val="24"/>
          <w:szCs w:val="24"/>
        </w:rPr>
        <w:t>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после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окончания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25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2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соответственно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right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pageBreakBefore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</w:t>
      </w: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</w:p>
    <w:p w:rsidR="00000000" w:rsidRDefault="00A46110">
      <w:pPr>
        <w:pStyle w:val="ConsPlusNormal"/>
        <w:jc w:val="right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 </w:t>
      </w:r>
      <w:r>
        <w:rPr>
          <w:rFonts w:ascii="Times New Roman" w:hAnsi="Times New Roman" w:cstheme="minorBidi"/>
          <w:color w:val="000000"/>
          <w:sz w:val="24"/>
          <w:szCs w:val="24"/>
        </w:rPr>
        <w:t>сентября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2017 </w:t>
      </w: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№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236-</w:t>
      </w:r>
      <w:r>
        <w:rPr>
          <w:rFonts w:ascii="Times New Roman" w:hAnsi="Times New Roman" w:cstheme="minorBidi"/>
          <w:color w:val="000000"/>
          <w:sz w:val="24"/>
          <w:szCs w:val="24"/>
        </w:rPr>
        <w:t>ОЗ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bookmarkStart w:id="4" w:name="Par85"/>
      <w:bookmarkEnd w:id="4"/>
      <w:r>
        <w:rPr>
          <w:rFonts w:ascii="Times New Roman" w:hAnsi="Times New Roman" w:cstheme="minorBidi"/>
          <w:b/>
          <w:color w:val="000000"/>
          <w:sz w:val="24"/>
          <w:szCs w:val="24"/>
        </w:rPr>
        <w:t>ПОЛОЖЕНИЕ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РОВЕРКИ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ДОСТОВЕРНОСТИ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ПОЛНОТЫ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СВЕДЕНИЙ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ОБЯЗАТЕЛЬСТВАХ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ПРЕДСТАВЛЕННЫХ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,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ПРЕТЕНДУЮЩИМИ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,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ГЛАВЫ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,</w:t>
      </w:r>
    </w:p>
    <w:p w:rsidR="00000000" w:rsidRDefault="00A46110">
      <w:pPr>
        <w:pStyle w:val="ConsPlusNormal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ЛИЦАМ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ЗАМЕЩАЮЩИМИ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b/>
          <w:color w:val="000000"/>
          <w:sz w:val="24"/>
          <w:szCs w:val="24"/>
        </w:rPr>
        <w:t>ДОЛЖНОСТИ</w:t>
      </w:r>
    </w:p>
    <w:p w:rsidR="00000000" w:rsidRDefault="00A46110">
      <w:pPr>
        <w:pStyle w:val="ConsPlusNormal"/>
        <w:rPr>
          <w:rFonts w:ascii="Times New Roman" w:hAnsi="Times New Roman" w:cstheme="minorBidi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35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A46110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Список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изменяющих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документов</w:t>
            </w:r>
          </w:p>
          <w:p w:rsidR="00000000" w:rsidRDefault="00A46110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. </w:t>
            </w:r>
            <w:hyperlink r:id="rId26" w:history="1">
              <w:r>
                <w:rPr>
                  <w:rFonts w:ascii="Times New Roman" w:hAnsi="Times New Roman" w:cstheme="minorBidi"/>
                  <w:i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Калужс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29.11.2018 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 xml:space="preserve"> 410-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hAnsi="Times New Roman" w:cstheme="minorBidi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ind w:firstLine="540"/>
        <w:jc w:val="both"/>
        <w:rPr>
          <w:rFonts w:cstheme="minorBidi"/>
          <w:szCs w:val="24"/>
        </w:rPr>
      </w:pPr>
      <w:bookmarkStart w:id="5" w:name="Par95"/>
      <w:bookmarkEnd w:id="5"/>
      <w:r>
        <w:rPr>
          <w:rFonts w:ascii="Times New Roman" w:hAnsi="Times New Roman" w:cstheme="minorBidi"/>
          <w:color w:val="000000"/>
          <w:sz w:val="24"/>
          <w:szCs w:val="24"/>
        </w:rPr>
        <w:t xml:space="preserve">1.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достоверности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претендующими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муниципальной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</w:t>
      </w:r>
      <w:r>
        <w:rPr>
          <w:rFonts w:ascii="Times New Roman" w:hAnsi="Times New Roman" w:cstheme="minorBidi"/>
          <w:color w:val="000000"/>
          <w:sz w:val="24"/>
          <w:szCs w:val="24"/>
        </w:rPr>
        <w:t>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Главы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контракту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замещающими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соответственно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лицо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проводится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</w:t>
      </w:r>
      <w:r>
        <w:rPr>
          <w:rFonts w:ascii="Times New Roman" w:hAnsi="Times New Roman" w:cstheme="minorBidi"/>
          <w:color w:val="000000"/>
          <w:sz w:val="24"/>
          <w:szCs w:val="24"/>
        </w:rPr>
        <w:t>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профилактике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коррупционных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задачи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выполняющим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функции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профилактике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коррупционных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правонарушений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2.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проведении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принимается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отдельно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отношении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каждого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</w:t>
      </w:r>
      <w:r>
        <w:rPr>
          <w:rFonts w:ascii="Times New Roman" w:hAnsi="Times New Roman" w:cstheme="minorBidi"/>
          <w:color w:val="000000"/>
          <w:sz w:val="24"/>
          <w:szCs w:val="24"/>
        </w:rPr>
        <w:t>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оформляется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форме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распоряжения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3. </w:t>
      </w:r>
      <w:r>
        <w:rPr>
          <w:rFonts w:ascii="Times New Roman" w:hAnsi="Times New Roman" w:cstheme="minorBidi"/>
          <w:color w:val="000000"/>
          <w:sz w:val="24"/>
          <w:szCs w:val="24"/>
        </w:rPr>
        <w:t>Основанием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27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пунктом 1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достаточная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</w:t>
      </w:r>
      <w:r>
        <w:rPr>
          <w:rFonts w:ascii="Times New Roman" w:hAnsi="Times New Roman" w:cstheme="minorBidi"/>
          <w:color w:val="000000"/>
          <w:sz w:val="24"/>
          <w:szCs w:val="24"/>
        </w:rPr>
        <w:t>редставленная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письменном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виде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палатой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палатой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правоохранительными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самоуправления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должностн</w:t>
      </w:r>
      <w:r>
        <w:rPr>
          <w:rFonts w:ascii="Times New Roman" w:hAnsi="Times New Roman" w:cstheme="minorBidi"/>
          <w:color w:val="000000"/>
          <w:sz w:val="24"/>
          <w:szCs w:val="24"/>
        </w:rPr>
        <w:t>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лицами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постоянно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действующими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руководящими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политических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партий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зарегистрированных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общероссийских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объединений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являющихся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политическими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партиями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профилактике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>оррупционных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правонарушений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общероссийскими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средствами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массовой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4.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превышающий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60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принятия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проведении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Срок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может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</w:t>
      </w:r>
      <w:r>
        <w:rPr>
          <w:rFonts w:ascii="Times New Roman" w:hAnsi="Times New Roman" w:cstheme="minorBidi"/>
          <w:color w:val="000000"/>
          <w:sz w:val="24"/>
          <w:szCs w:val="24"/>
        </w:rPr>
        <w:t>одлен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90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5.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проведении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сотрудники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вправе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проводить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собеседование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изучать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приобщаются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получать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пояснения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материалам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6" w:name="Par109"/>
      <w:bookmarkEnd w:id="6"/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организовывать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прокуратуры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субъектов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территориальные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самоуправления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предприятия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учреждения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общественные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>бъединения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далее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имеющихся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: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расходах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</w:t>
      </w:r>
      <w:r>
        <w:rPr>
          <w:rFonts w:ascii="Times New Roman" w:hAnsi="Times New Roman" w:cstheme="minorBidi"/>
          <w:color w:val="000000"/>
          <w:sz w:val="24"/>
          <w:szCs w:val="24"/>
        </w:rPr>
        <w:t>ей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анализ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Российской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Федерации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противодействии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коррупции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6.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предусмотренном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28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 xml:space="preserve">подпунктом "г" пункта </w:t>
        </w:r>
        <w:r>
          <w:rPr>
            <w:rFonts w:ascii="Times New Roman" w:hAnsi="Times New Roman" w:cstheme="minorBidi"/>
            <w:color w:val="000000"/>
            <w:sz w:val="24"/>
            <w:szCs w:val="24"/>
          </w:rPr>
          <w:t>5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указываются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фамилия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имя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отчество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нормативный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правовой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акт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основании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направляется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фамилия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имя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отчество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дата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рождения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регистрации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жительства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пребывания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должность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работы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службы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супруга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детей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доходах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обязательствах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имуществе</w:t>
      </w:r>
      <w:r>
        <w:rPr>
          <w:rFonts w:ascii="Times New Roman" w:hAnsi="Times New Roman" w:cstheme="minorBidi"/>
          <w:color w:val="000000"/>
          <w:sz w:val="24"/>
          <w:szCs w:val="24"/>
        </w:rPr>
        <w:t>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характера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проверяются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г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содержание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объем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подлежащих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проверке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д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срок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запрашиваемых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сведений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фамилия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инициалы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номер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телефона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гражданского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служащего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подготовившего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ж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другие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необходимые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7.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обеспечивает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уведомления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письменной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форме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начале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отношении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пяти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рабочих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</w:t>
      </w:r>
      <w:r>
        <w:rPr>
          <w:rFonts w:ascii="Times New Roman" w:hAnsi="Times New Roman" w:cstheme="minorBidi"/>
          <w:color w:val="000000"/>
          <w:sz w:val="24"/>
          <w:szCs w:val="24"/>
        </w:rPr>
        <w:t>инятия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соответствующего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решения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7" w:name="Par121"/>
      <w:bookmarkEnd w:id="7"/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проведение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случае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обращения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беседы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ходе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они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быть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проинформированы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какие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представляемые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подлежат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семи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рабочих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обращения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наличии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уважительной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причины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-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срок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согласованный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8" w:name="Par122"/>
      <w:bookmarkEnd w:id="8"/>
      <w:r>
        <w:rPr>
          <w:rFonts w:ascii="Times New Roman" w:hAnsi="Times New Roman" w:cstheme="minorBidi"/>
          <w:color w:val="000000"/>
          <w:sz w:val="24"/>
          <w:szCs w:val="24"/>
        </w:rPr>
        <w:lastRenderedPageBreak/>
        <w:t>8.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вправе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давать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пояснения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письменной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форме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: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ходе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;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вопросам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29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подпункте "б" пункта 7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;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результатам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дополнительн</w:t>
      </w:r>
      <w:r>
        <w:rPr>
          <w:rFonts w:ascii="Times New Roman" w:hAnsi="Times New Roman" w:cstheme="minorBidi"/>
          <w:color w:val="000000"/>
          <w:sz w:val="24"/>
          <w:szCs w:val="24"/>
        </w:rPr>
        <w:t>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давать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пояснения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письменной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форме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обращаться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осуществляющее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подлежащим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удовлетворению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ходатайством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проведении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беседы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вопросам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0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подпункте "б" пункта 7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</w:t>
      </w:r>
      <w:r>
        <w:rPr>
          <w:rFonts w:ascii="Times New Roman" w:hAnsi="Times New Roman" w:cstheme="minorBidi"/>
          <w:color w:val="000000"/>
          <w:sz w:val="24"/>
          <w:szCs w:val="24"/>
        </w:rPr>
        <w:t>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течение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месяца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дня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получения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уведомления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начале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отношении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9. </w:t>
      </w:r>
      <w:r>
        <w:rPr>
          <w:rFonts w:ascii="Times New Roman" w:hAnsi="Times New Roman" w:cstheme="minorBidi"/>
          <w:color w:val="000000"/>
          <w:sz w:val="24"/>
          <w:szCs w:val="24"/>
        </w:rPr>
        <w:t>Пояснения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указанные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hyperlink r:id="rId31" w:history="1">
        <w:r>
          <w:rPr>
            <w:rFonts w:ascii="Times New Roman" w:hAnsi="Times New Roman" w:cstheme="minorBidi"/>
            <w:color w:val="000000"/>
            <w:sz w:val="24"/>
            <w:szCs w:val="24"/>
          </w:rPr>
          <w:t>пункте 8</w:t>
        </w:r>
      </w:hyperlink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настоящего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Положения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приобщаются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10.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окончании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осуществляющего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обязан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ознакомить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результатами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соблюдением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тайне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11.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результатах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письменного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согласия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субъектам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предоставившим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информацию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явившуюся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основанием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для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соблюдением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законодательства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персональных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данных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тайне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запросу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одновременным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уведомлением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отношении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которых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проводилась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проверка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12.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результатам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обстоятельств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свидетельствующих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наличии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признаков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административного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представляю</w:t>
      </w:r>
      <w:r>
        <w:rPr>
          <w:rFonts w:ascii="Times New Roman" w:hAnsi="Times New Roman" w:cstheme="minorBidi"/>
          <w:color w:val="000000"/>
          <w:sz w:val="24"/>
          <w:szCs w:val="24"/>
        </w:rPr>
        <w:t>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компетенцией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порядке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 xml:space="preserve">13. </w:t>
      </w:r>
      <w:r>
        <w:rPr>
          <w:rFonts w:ascii="Times New Roman" w:hAnsi="Times New Roman" w:cstheme="minorBidi"/>
          <w:color w:val="000000"/>
          <w:sz w:val="24"/>
          <w:szCs w:val="24"/>
        </w:rPr>
        <w:t>Руководитель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подразделения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осуществлявшего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организует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доклада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итогах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Губернатору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Калужской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области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hAnsi="Times New Roman" w:cstheme="minorBidi"/>
          <w:color w:val="000000"/>
          <w:sz w:val="24"/>
          <w:szCs w:val="24"/>
        </w:rPr>
        <w:t>При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этом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докладе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должна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соде</w:t>
      </w:r>
      <w:r>
        <w:rPr>
          <w:rFonts w:ascii="Times New Roman" w:hAnsi="Times New Roman" w:cstheme="minorBidi"/>
          <w:color w:val="000000"/>
          <w:sz w:val="24"/>
          <w:szCs w:val="24"/>
        </w:rPr>
        <w:t>ржаться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информация</w:t>
      </w:r>
      <w:r>
        <w:rPr>
          <w:rFonts w:ascii="Times New Roman" w:hAnsi="Times New Roman" w:cstheme="minorBidi"/>
          <w:color w:val="000000"/>
          <w:sz w:val="24"/>
          <w:szCs w:val="24"/>
        </w:rPr>
        <w:t>: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а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достоверными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полными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том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что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представленные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гражданином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лицом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представившим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сведения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являются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недостоверными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(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>)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неполными</w:t>
      </w:r>
      <w:r>
        <w:rPr>
          <w:rFonts w:ascii="Times New Roman" w:hAnsi="Times New Roman" w:cstheme="minorBidi"/>
          <w:color w:val="000000"/>
          <w:sz w:val="24"/>
          <w:szCs w:val="24"/>
        </w:rPr>
        <w:t>;</w:t>
      </w:r>
    </w:p>
    <w:p w:rsidR="00000000" w:rsidRDefault="00A46110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)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направлении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материалов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установлении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результатам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проверки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обстоятельств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свидетельствующих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наличии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признаков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преступления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или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административного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правонарушения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,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государственные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органы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в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соответствии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с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их</w:t>
      </w:r>
      <w:r>
        <w:rPr>
          <w:rFonts w:ascii="Times New Roman" w:hAnsi="Times New Roman" w:cstheme="minorBidi"/>
          <w:color w:val="000000"/>
          <w:sz w:val="24"/>
          <w:szCs w:val="24"/>
        </w:rPr>
        <w:t xml:space="preserve"> </w:t>
      </w:r>
      <w:r>
        <w:rPr>
          <w:rFonts w:ascii="Times New Roman" w:hAnsi="Times New Roman" w:cstheme="minorBidi"/>
          <w:color w:val="000000"/>
          <w:sz w:val="24"/>
          <w:szCs w:val="24"/>
        </w:rPr>
        <w:t>компетенцией</w:t>
      </w:r>
      <w:r>
        <w:rPr>
          <w:rFonts w:ascii="Times New Roman" w:hAnsi="Times New Roman" w:cstheme="minorBidi"/>
          <w:color w:val="000000"/>
          <w:sz w:val="24"/>
          <w:szCs w:val="24"/>
        </w:rPr>
        <w:t>.</w:t>
      </w: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000000" w:rsidRDefault="00A46110">
      <w:pPr>
        <w:pStyle w:val="ConsPlusNormal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p w:rsidR="00A46110" w:rsidRDefault="00A46110">
      <w:pPr>
        <w:pStyle w:val="ConsPlusNormal"/>
        <w:pBdr>
          <w:top w:val="single" w:sz="6" w:space="0" w:color="000000"/>
        </w:pBdr>
        <w:spacing w:before="100" w:after="100"/>
        <w:jc w:val="both"/>
        <w:rPr>
          <w:rFonts w:ascii="Times New Roman" w:hAnsi="Times New Roman" w:cstheme="minorBidi"/>
          <w:color w:val="000000"/>
          <w:sz w:val="24"/>
          <w:szCs w:val="24"/>
        </w:rPr>
      </w:pPr>
    </w:p>
    <w:sectPr w:rsidR="00A46110">
      <w:type w:val="continuous"/>
      <w:pgSz w:w="11906" w:h="16838"/>
      <w:pgMar w:top="1134" w:right="850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10" w:rsidRDefault="00A46110">
      <w:r>
        <w:separator/>
      </w:r>
    </w:p>
  </w:endnote>
  <w:endnote w:type="continuationSeparator" w:id="0">
    <w:p w:rsidR="00A46110" w:rsidRDefault="00A4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10" w:rsidRDefault="00A46110">
      <w:r>
        <w:rPr>
          <w:rFonts w:eastAsiaTheme="minorEastAsia" w:cstheme="minorBidi"/>
          <w:kern w:val="0"/>
          <w:lang w:eastAsia="ru-RU" w:bidi="ar-SA"/>
        </w:rPr>
        <w:separator/>
      </w:r>
    </w:p>
  </w:footnote>
  <w:footnote w:type="continuationSeparator" w:id="0">
    <w:p w:rsidR="00A46110" w:rsidRDefault="00A4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2B"/>
    <w:rsid w:val="0024592B"/>
    <w:rsid w:val="00A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ahoma" w:hAnsi="Tahoma" w:cs="Tahoma"/>
      <w:color w:val="0000FF"/>
      <w:sz w:val="20"/>
      <w:szCs w:val="20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character" w:customStyle="1" w:styleId="ListLabel2">
    <w:name w:val="ListLabel 2"/>
    <w:uiPriority w:val="99"/>
    <w:rPr>
      <w:color w:val="0000FF"/>
    </w:rPr>
  </w:style>
  <w:style w:type="character" w:customStyle="1" w:styleId="ListLabel3">
    <w:name w:val="ListLabel 3"/>
    <w:uiPriority w:val="99"/>
    <w:rPr>
      <w:rFonts w:ascii="Arial" w:hAnsi="Arial" w:cs="Arial"/>
      <w:color w:val="0000FF"/>
      <w:sz w:val="16"/>
      <w:szCs w:val="16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ahoma" w:hAnsi="Tahoma" w:cs="Tahoma"/>
      <w:color w:val="0000FF"/>
      <w:sz w:val="20"/>
      <w:szCs w:val="20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character" w:customStyle="1" w:styleId="ListLabel2">
    <w:name w:val="ListLabel 2"/>
    <w:uiPriority w:val="99"/>
    <w:rPr>
      <w:color w:val="0000FF"/>
    </w:rPr>
  </w:style>
  <w:style w:type="character" w:customStyle="1" w:styleId="ListLabel3">
    <w:name w:val="ListLabel 3"/>
    <w:uiPriority w:val="99"/>
    <w:rPr>
      <w:rFonts w:ascii="Arial" w:hAnsi="Arial" w:cs="Arial"/>
      <w:color w:val="0000FF"/>
      <w:sz w:val="16"/>
      <w:szCs w:val="16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346F8973E85618503F0A81D054F3EB660C4CD1DE1858B02601135996C33DC7ABB427FD7CCDA8F1C199BB84185A349761AA7111CCfF45G" TargetMode="External"/><Relationship Id="rId13" Type="http://schemas.openxmlformats.org/officeDocument/2006/relationships/hyperlink" Target="#Par57" TargetMode="External"/><Relationship Id="rId18" Type="http://schemas.openxmlformats.org/officeDocument/2006/relationships/hyperlink" Target="consultantplus://offline/ref=98346F8973E85618503F148CC638ADE5620612DDDC1C5BE27E50150EC9933B92EBF421A8388EAEA490DDEE8D1E577EC621E17E10CBE255845D9BBB31f34AG" TargetMode="External"/><Relationship Id="rId26" Type="http://schemas.openxmlformats.org/officeDocument/2006/relationships/hyperlink" Target="consultantplus://offline/ref=98346F8973E85618503F148CC638ADE5620612DDDC1C5BE27E50150EC9933B92EBF421A8388EAEA490DDEE8D10577EC621E17E10CBE255845D9BBB31f34A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346F8973E85618503F0A81D054F3EB670445D5D91A58B02601135996C33DC7ABB427FD7BCAA2A797D6BAD85D09279663AA7315D3FE5581f44AG" TargetMode="External"/><Relationship Id="rId7" Type="http://schemas.openxmlformats.org/officeDocument/2006/relationships/hyperlink" Target="consultantplus://offline/ref=98346F8973E85618503F148CC638ADE5620612DDDC1C5BE27E50150EC9933B92EBF421A8388EAEA490DDEE8D1F577EC621E17E10CBE255845D9BBB31f34AG" TargetMode="External"/><Relationship Id="rId12" Type="http://schemas.openxmlformats.org/officeDocument/2006/relationships/hyperlink" Target="consultantplus://offline/ref=98346F8973E85618503F0A81D054F3EB660C48D8DB1958B02601135996C33DC7ABB427F579C1F7F4D488E3881F422A937BB67310fC44G" TargetMode="External"/><Relationship Id="rId17" Type="http://schemas.openxmlformats.org/officeDocument/2006/relationships/hyperlink" Target="#Par71" TargetMode="External"/><Relationship Id="rId25" Type="http://schemas.openxmlformats.org/officeDocument/2006/relationships/hyperlink" Target="#Par71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#Par70" TargetMode="External"/><Relationship Id="rId20" Type="http://schemas.openxmlformats.org/officeDocument/2006/relationships/hyperlink" Target="#Par71" TargetMode="External"/><Relationship Id="rId29" Type="http://schemas.openxmlformats.org/officeDocument/2006/relationships/hyperlink" Target="#Par12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346F8973E85618503F0A81D054F3EB660C48D8DB1958B02601135996C33DC7ABB427F57BC1F7F4D488E3881F422A937BB67310fC44G" TargetMode="External"/><Relationship Id="rId24" Type="http://schemas.openxmlformats.org/officeDocument/2006/relationships/hyperlink" Target="#Par7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8346F8973E85618503F148CC638ADE5620612DDDC1C5BE27E50150EC9933B92EBF421A8388EAEA490DDEE8D1E577EC621E17E10CBE255845D9BBB31f34AG" TargetMode="External"/><Relationship Id="rId23" Type="http://schemas.openxmlformats.org/officeDocument/2006/relationships/hyperlink" Target="#Par71" TargetMode="External"/><Relationship Id="rId28" Type="http://schemas.openxmlformats.org/officeDocument/2006/relationships/hyperlink" Target="#Par109" TargetMode="External"/><Relationship Id="rId10" Type="http://schemas.openxmlformats.org/officeDocument/2006/relationships/hyperlink" Target="consultantplus://offline/ref=98346F8973E85618503F0A81D054F3EB660C4BD6DB1F58B02601135996C33DC7ABB427FB78CDA8F1C199BB84185A349761AA7111CCfF45G" TargetMode="External"/><Relationship Id="rId19" Type="http://schemas.openxmlformats.org/officeDocument/2006/relationships/hyperlink" Target="#Par70" TargetMode="External"/><Relationship Id="rId31" Type="http://schemas.openxmlformats.org/officeDocument/2006/relationships/hyperlink" Target="#Par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346F8973E85618503F0A81D054F3EB660C4CD1DE1858B02601135996C33DC7ABB427FD7CC3A8F1C199BB84185A349761AA7111CCfF45G" TargetMode="External"/><Relationship Id="rId14" Type="http://schemas.openxmlformats.org/officeDocument/2006/relationships/hyperlink" Target="#Par85" TargetMode="External"/><Relationship Id="rId22" Type="http://schemas.openxmlformats.org/officeDocument/2006/relationships/hyperlink" Target="#Par70" TargetMode="External"/><Relationship Id="rId27" Type="http://schemas.openxmlformats.org/officeDocument/2006/relationships/hyperlink" Target="#Par95" TargetMode="External"/><Relationship Id="rId30" Type="http://schemas.openxmlformats.org/officeDocument/2006/relationships/hyperlink" Target="#Par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Калужской области от 20.09.2017 N 236-ОЗ(ред. от 29.11.2018)"О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</vt:lpstr>
    </vt:vector>
  </TitlesOfParts>
  <Company>КонсультантПлюс Версия 4018.00.20</Company>
  <LinksUpToDate>false</LinksUpToDate>
  <CharactersWithSpaces>15413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Калужской области от 20.09.2017 N 236-ОЗ(ред. от 29.11.2018)"О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</dc:title>
  <dc:creator>User</dc:creator>
  <cp:lastModifiedBy>User</cp:lastModifiedBy>
  <cp:revision>2</cp:revision>
  <dcterms:created xsi:type="dcterms:W3CDTF">2020-11-03T10:00:00Z</dcterms:created>
  <dcterms:modified xsi:type="dcterms:W3CDTF">2020-11-03T10:00:00Z</dcterms:modified>
</cp:coreProperties>
</file>