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D70" w:rsidRPr="00716D70" w:rsidRDefault="001968DA" w:rsidP="00716D70">
      <w:pPr>
        <w:tabs>
          <w:tab w:val="left" w:pos="900"/>
        </w:tabs>
        <w:jc w:val="center"/>
        <w:rPr>
          <w:b/>
        </w:rPr>
      </w:pPr>
      <w:r>
        <w:rPr>
          <w:b/>
        </w:rPr>
        <w:t xml:space="preserve">АНАЛИТИЧЕСКАЯ </w:t>
      </w:r>
      <w:r w:rsidR="00716D70" w:rsidRPr="00716D70">
        <w:rPr>
          <w:b/>
        </w:rPr>
        <w:t>СПРАВКА</w:t>
      </w:r>
    </w:p>
    <w:p w:rsidR="00716D70" w:rsidRPr="00716D70" w:rsidRDefault="00716D70" w:rsidP="00716D70">
      <w:pPr>
        <w:tabs>
          <w:tab w:val="left" w:pos="900"/>
        </w:tabs>
        <w:jc w:val="center"/>
        <w:rPr>
          <w:b/>
        </w:rPr>
      </w:pPr>
      <w:bookmarkStart w:id="0" w:name="_GoBack"/>
      <w:bookmarkEnd w:id="0"/>
      <w:r w:rsidRPr="00716D70">
        <w:rPr>
          <w:b/>
        </w:rPr>
        <w:t>за 2020/2021 учебный год</w:t>
      </w:r>
    </w:p>
    <w:p w:rsidR="00716D70" w:rsidRDefault="00716D70" w:rsidP="00716D70">
      <w:pPr>
        <w:tabs>
          <w:tab w:val="left" w:pos="900"/>
        </w:tabs>
        <w:ind w:firstLine="709"/>
        <w:jc w:val="center"/>
      </w:pPr>
    </w:p>
    <w:p w:rsidR="00732C37" w:rsidRDefault="00732C37" w:rsidP="00732C37">
      <w:pPr>
        <w:tabs>
          <w:tab w:val="left" w:pos="900"/>
        </w:tabs>
        <w:ind w:firstLine="709"/>
        <w:jc w:val="both"/>
      </w:pPr>
      <w:r w:rsidRPr="00732C37">
        <w:t xml:space="preserve">Основной целью развития системы </w:t>
      </w:r>
      <w:r>
        <w:t>дошкольного образования</w:t>
      </w:r>
      <w:r w:rsidRPr="00732C37">
        <w:t xml:space="preserve"> является повышение </w:t>
      </w:r>
      <w:r>
        <w:t xml:space="preserve">его </w:t>
      </w:r>
      <w:r w:rsidRPr="00732C37">
        <w:t xml:space="preserve">доступности </w:t>
      </w:r>
      <w:r>
        <w:t xml:space="preserve">и </w:t>
      </w:r>
      <w:r w:rsidRPr="00732C37">
        <w:t>качеств</w:t>
      </w:r>
      <w:r>
        <w:t>а</w:t>
      </w:r>
      <w:r w:rsidRPr="00732C37">
        <w:t xml:space="preserve">, </w:t>
      </w:r>
      <w:proofErr w:type="gramStart"/>
      <w:r w:rsidRPr="00732C37">
        <w:t>соответствующ</w:t>
      </w:r>
      <w:r>
        <w:t>их</w:t>
      </w:r>
      <w:proofErr w:type="gramEnd"/>
      <w:r w:rsidRPr="00732C37">
        <w:t xml:space="preserve"> требованиям инновационного развития в экономике района, региона и страны, з</w:t>
      </w:r>
      <w:r>
        <w:t>а также з</w:t>
      </w:r>
      <w:r w:rsidRPr="00732C37">
        <w:t xml:space="preserve">апросам современного общества. </w:t>
      </w:r>
    </w:p>
    <w:p w:rsidR="00716D70" w:rsidRPr="00732C37" w:rsidRDefault="00716D70" w:rsidP="00716D70">
      <w:pPr>
        <w:shd w:val="clear" w:color="auto" w:fill="FFFFFF"/>
        <w:spacing w:line="276" w:lineRule="auto"/>
        <w:ind w:firstLine="709"/>
        <w:jc w:val="both"/>
      </w:pPr>
      <w:r w:rsidRPr="00732C37">
        <w:t>Система дошкольного образования рассматривается сегодня как один из факторов улучшения демографической ситуации в районе, поэтому одним из при</w:t>
      </w:r>
      <w:r>
        <w:t xml:space="preserve">оритетных направлений развития </w:t>
      </w:r>
      <w:r w:rsidRPr="00732C37">
        <w:t xml:space="preserve">системы образования </w:t>
      </w:r>
      <w:r>
        <w:t xml:space="preserve">является </w:t>
      </w:r>
      <w:r w:rsidRPr="00732C37">
        <w:t xml:space="preserve">обеспечение доступности дошкольного образования на территории </w:t>
      </w:r>
      <w:r>
        <w:t>района.</w:t>
      </w:r>
    </w:p>
    <w:p w:rsidR="00732C37" w:rsidRPr="00732C37" w:rsidRDefault="00732C37" w:rsidP="00732C37">
      <w:pPr>
        <w:spacing w:line="276" w:lineRule="auto"/>
        <w:ind w:firstLine="709"/>
        <w:jc w:val="both"/>
      </w:pPr>
      <w:r w:rsidRPr="00732C37">
        <w:t xml:space="preserve">Сеть образовательных </w:t>
      </w:r>
      <w:r w:rsidR="00716D70">
        <w:t>организаций, реализующих программы дошкольного образования, в 2020</w:t>
      </w:r>
      <w:r w:rsidRPr="00732C37">
        <w:t>-20</w:t>
      </w:r>
      <w:r w:rsidR="00716D70">
        <w:t xml:space="preserve">21 учебном году </w:t>
      </w:r>
      <w:r w:rsidRPr="00732C37">
        <w:t xml:space="preserve">остается стабильной и в </w:t>
      </w:r>
      <w:r w:rsidR="00716D70">
        <w:t xml:space="preserve">полном объеме </w:t>
      </w:r>
      <w:r w:rsidRPr="00732C37">
        <w:t xml:space="preserve">обеспечивает реализацию прав граждан на </w:t>
      </w:r>
      <w:r w:rsidR="00716D70">
        <w:t>получение общедоступного дошкольного образования.</w:t>
      </w:r>
    </w:p>
    <w:p w:rsidR="006779F2" w:rsidRDefault="006779F2" w:rsidP="006779F2">
      <w:pPr>
        <w:shd w:val="clear" w:color="auto" w:fill="FFFFFF"/>
        <w:spacing w:line="276" w:lineRule="auto"/>
        <w:ind w:firstLine="709"/>
        <w:jc w:val="center"/>
        <w:rPr>
          <w:b/>
        </w:rPr>
      </w:pPr>
      <w:r w:rsidRPr="006779F2">
        <w:rPr>
          <w:b/>
          <w:lang w:val="en-US"/>
        </w:rPr>
        <w:t>I</w:t>
      </w:r>
      <w:r w:rsidRPr="006779F2">
        <w:rPr>
          <w:b/>
        </w:rPr>
        <w:t xml:space="preserve">. ДОСТУПНОСТЬ ДОШКОЛЬНОГО ОБРАЗОВАНИЯ </w:t>
      </w:r>
    </w:p>
    <w:p w:rsidR="006779F2" w:rsidRPr="006779F2" w:rsidRDefault="006779F2" w:rsidP="006779F2">
      <w:pPr>
        <w:shd w:val="clear" w:color="auto" w:fill="FFFFFF"/>
        <w:spacing w:line="276" w:lineRule="auto"/>
        <w:ind w:firstLine="709"/>
        <w:jc w:val="center"/>
        <w:rPr>
          <w:b/>
        </w:rPr>
      </w:pPr>
    </w:p>
    <w:p w:rsidR="00732C37" w:rsidRPr="00732C37" w:rsidRDefault="00716D70" w:rsidP="00732C37">
      <w:pPr>
        <w:shd w:val="clear" w:color="auto" w:fill="FFFFFF"/>
        <w:spacing w:line="276" w:lineRule="auto"/>
        <w:ind w:firstLine="709"/>
        <w:jc w:val="both"/>
      </w:pPr>
      <w:r>
        <w:t>В 2020-</w:t>
      </w:r>
      <w:r w:rsidR="00732C37" w:rsidRPr="00732C37">
        <w:t>20</w:t>
      </w:r>
      <w:r>
        <w:t>21</w:t>
      </w:r>
      <w:r w:rsidR="00732C37" w:rsidRPr="00732C37">
        <w:t xml:space="preserve"> </w:t>
      </w:r>
      <w:r>
        <w:t>учебном году</w:t>
      </w:r>
      <w:r w:rsidR="00732C37" w:rsidRPr="00732C37">
        <w:t xml:space="preserve"> основной задачей  было «Совершенствование условий по обеспечению доступного, качественного дошкольного образования с учётом запросов населения». </w:t>
      </w:r>
    </w:p>
    <w:p w:rsidR="00716D70" w:rsidRDefault="00732C37" w:rsidP="00732C37">
      <w:pPr>
        <w:spacing w:line="276" w:lineRule="auto"/>
        <w:ind w:firstLine="709"/>
        <w:jc w:val="both"/>
      </w:pPr>
      <w:r w:rsidRPr="00732C37">
        <w:t>Реализац</w:t>
      </w:r>
      <w:r w:rsidR="00716D70">
        <w:t xml:space="preserve">ию данной задачи обеспечивали 8 образовательных организаций, реализующих программы дошкольного образования: </w:t>
      </w:r>
    </w:p>
    <w:p w:rsidR="00716D70" w:rsidRDefault="00716D70" w:rsidP="00732C37">
      <w:pPr>
        <w:spacing w:line="276" w:lineRule="auto"/>
        <w:ind w:firstLine="709"/>
        <w:jc w:val="both"/>
      </w:pPr>
      <w:r>
        <w:t>- 4 дошкольные образовательные организации (д/</w:t>
      </w:r>
      <w:proofErr w:type="gramStart"/>
      <w:r>
        <w:t>с</w:t>
      </w:r>
      <w:proofErr w:type="gramEnd"/>
      <w:r>
        <w:t xml:space="preserve"> «Звездочка», д/с «Колокольчик», д/с «Солнышко», д/с «Пчелка»). </w:t>
      </w:r>
    </w:p>
    <w:p w:rsidR="00716D70" w:rsidRDefault="00716D70" w:rsidP="00732C37">
      <w:pPr>
        <w:spacing w:line="276" w:lineRule="auto"/>
        <w:ind w:firstLine="709"/>
        <w:jc w:val="both"/>
      </w:pPr>
      <w:r>
        <w:t>- 2 группы неполного дня на базе Кременской и Передельской средних школ;</w:t>
      </w:r>
    </w:p>
    <w:p w:rsidR="00732C37" w:rsidRDefault="00716D70" w:rsidP="00732C37">
      <w:pPr>
        <w:spacing w:line="276" w:lineRule="auto"/>
        <w:ind w:firstLine="709"/>
        <w:jc w:val="both"/>
      </w:pPr>
      <w:r>
        <w:t xml:space="preserve">- 2 группы кратковременного пребывания детей </w:t>
      </w:r>
      <w:r w:rsidR="00732C37" w:rsidRPr="00732C37">
        <w:t xml:space="preserve"> </w:t>
      </w:r>
      <w:r>
        <w:t xml:space="preserve">на базе Медынской средней и Романовской основной школ. </w:t>
      </w:r>
    </w:p>
    <w:p w:rsidR="00D60AA5" w:rsidRPr="00D60AA5" w:rsidRDefault="00D60AA5" w:rsidP="00D60AA5">
      <w:pPr>
        <w:ind w:firstLine="708"/>
        <w:jc w:val="both"/>
        <w:rPr>
          <w:rFonts w:eastAsia="Calibri"/>
          <w:lang w:eastAsia="en-US"/>
        </w:rPr>
      </w:pPr>
      <w:r w:rsidRPr="00D60AA5">
        <w:rPr>
          <w:rFonts w:eastAsia="Calibri"/>
          <w:lang w:eastAsia="en-US"/>
        </w:rPr>
        <w:t>Общее количество детей</w:t>
      </w:r>
      <w:r>
        <w:rPr>
          <w:rFonts w:eastAsia="Calibri"/>
          <w:lang w:eastAsia="en-US"/>
        </w:rPr>
        <w:t xml:space="preserve">, получающих услуги дошкольного образования в 2020/2021 учебном году </w:t>
      </w:r>
      <w:r w:rsidRPr="00D60AA5">
        <w:rPr>
          <w:rFonts w:eastAsia="Calibri"/>
          <w:lang w:eastAsia="en-US"/>
        </w:rPr>
        <w:t xml:space="preserve">– </w:t>
      </w:r>
      <w:r>
        <w:rPr>
          <w:rFonts w:eastAsia="Calibri"/>
          <w:b/>
          <w:lang w:eastAsia="en-US"/>
        </w:rPr>
        <w:t xml:space="preserve">464 </w:t>
      </w:r>
      <w:r w:rsidRPr="00D60AA5">
        <w:rPr>
          <w:rFonts w:eastAsia="Calibri"/>
          <w:b/>
          <w:lang w:eastAsia="en-US"/>
        </w:rPr>
        <w:t>чел.,</w:t>
      </w:r>
      <w:r w:rsidRPr="00D60AA5">
        <w:rPr>
          <w:rFonts w:eastAsia="Calibri"/>
          <w:lang w:eastAsia="en-US"/>
        </w:rPr>
        <w:t xml:space="preserve"> что составляет </w:t>
      </w:r>
      <w:r>
        <w:rPr>
          <w:rFonts w:eastAsia="Calibri"/>
          <w:b/>
          <w:lang w:eastAsia="en-US"/>
        </w:rPr>
        <w:t>68,4</w:t>
      </w:r>
      <w:r w:rsidRPr="00D60AA5">
        <w:rPr>
          <w:rFonts w:eastAsia="Calibri"/>
          <w:b/>
          <w:lang w:eastAsia="en-US"/>
        </w:rPr>
        <w:t xml:space="preserve"> %</w:t>
      </w:r>
      <w:r w:rsidRPr="00D60AA5">
        <w:rPr>
          <w:rFonts w:eastAsia="Calibri"/>
          <w:lang w:eastAsia="en-US"/>
        </w:rPr>
        <w:t xml:space="preserve"> детского населения в возрасте от 1,5 года до 7 лет. (Таблица 1, диаграмма 1). </w:t>
      </w:r>
    </w:p>
    <w:p w:rsidR="00D60AA5" w:rsidRPr="00D60AA5" w:rsidRDefault="00D60AA5" w:rsidP="00D60AA5">
      <w:pPr>
        <w:jc w:val="right"/>
        <w:rPr>
          <w:b/>
        </w:rPr>
      </w:pPr>
      <w:r w:rsidRPr="00D60AA5">
        <w:rPr>
          <w:rFonts w:eastAsia="Calibri"/>
          <w:i/>
          <w:lang w:eastAsia="en-US"/>
        </w:rPr>
        <w:t>Таблица 1</w:t>
      </w:r>
    </w:p>
    <w:p w:rsidR="00D60AA5" w:rsidRPr="00D60AA5" w:rsidRDefault="00D60AA5" w:rsidP="00D60AA5">
      <w:pPr>
        <w:spacing w:line="276" w:lineRule="auto"/>
        <w:jc w:val="center"/>
        <w:rPr>
          <w:rFonts w:eastAsia="Calibri"/>
          <w:lang w:eastAsia="en-US"/>
        </w:rPr>
      </w:pPr>
      <w:r w:rsidRPr="00D60AA5">
        <w:rPr>
          <w:rFonts w:eastAsia="Calibri"/>
          <w:lang w:eastAsia="en-US"/>
        </w:rPr>
        <w:t>Количество детей, получающих услуги дошкольного образования (по учебным годам)</w:t>
      </w:r>
    </w:p>
    <w:p w:rsidR="00D60AA5" w:rsidRPr="00D60AA5" w:rsidRDefault="00D60AA5" w:rsidP="00D60AA5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60AA5" w:rsidRPr="00D60AA5" w:rsidTr="00471056">
        <w:tc>
          <w:tcPr>
            <w:tcW w:w="3190" w:type="dxa"/>
          </w:tcPr>
          <w:p w:rsidR="00D60AA5" w:rsidRPr="00D60AA5" w:rsidRDefault="00D60AA5" w:rsidP="00D60AA5">
            <w:pPr>
              <w:jc w:val="center"/>
              <w:rPr>
                <w:b/>
              </w:rPr>
            </w:pPr>
            <w:r w:rsidRPr="00D60AA5">
              <w:rPr>
                <w:b/>
              </w:rPr>
              <w:t>2018/19 учебный год</w:t>
            </w:r>
          </w:p>
        </w:tc>
        <w:tc>
          <w:tcPr>
            <w:tcW w:w="3190" w:type="dxa"/>
          </w:tcPr>
          <w:p w:rsidR="00D60AA5" w:rsidRPr="00D60AA5" w:rsidRDefault="00D60AA5" w:rsidP="00D60AA5">
            <w:pPr>
              <w:jc w:val="center"/>
              <w:rPr>
                <w:b/>
              </w:rPr>
            </w:pPr>
            <w:r w:rsidRPr="00D60AA5">
              <w:rPr>
                <w:b/>
              </w:rPr>
              <w:t>2019/20 учебный год</w:t>
            </w:r>
          </w:p>
        </w:tc>
        <w:tc>
          <w:tcPr>
            <w:tcW w:w="3191" w:type="dxa"/>
          </w:tcPr>
          <w:p w:rsidR="00D60AA5" w:rsidRPr="00D60AA5" w:rsidRDefault="00D60AA5" w:rsidP="00D60AA5">
            <w:pPr>
              <w:jc w:val="center"/>
              <w:rPr>
                <w:b/>
              </w:rPr>
            </w:pPr>
            <w:r>
              <w:rPr>
                <w:b/>
              </w:rPr>
              <w:t>2020/21 учебный год</w:t>
            </w:r>
          </w:p>
        </w:tc>
      </w:tr>
      <w:tr w:rsidR="00D60AA5" w:rsidRPr="00D60AA5" w:rsidTr="00471056">
        <w:tc>
          <w:tcPr>
            <w:tcW w:w="3190" w:type="dxa"/>
          </w:tcPr>
          <w:p w:rsidR="00D60AA5" w:rsidRPr="00D60AA5" w:rsidRDefault="00D60AA5" w:rsidP="00D60AA5">
            <w:pPr>
              <w:jc w:val="both"/>
              <w:rPr>
                <w:b/>
              </w:rPr>
            </w:pPr>
            <w:r w:rsidRPr="00D60AA5">
              <w:rPr>
                <w:rFonts w:eastAsia="Calibri"/>
                <w:lang w:eastAsia="en-US"/>
              </w:rPr>
              <w:t>д/</w:t>
            </w:r>
            <w:proofErr w:type="gramStart"/>
            <w:r w:rsidRPr="00D60AA5">
              <w:rPr>
                <w:rFonts w:eastAsia="Calibri"/>
                <w:lang w:eastAsia="en-US"/>
              </w:rPr>
              <w:t>с</w:t>
            </w:r>
            <w:proofErr w:type="gramEnd"/>
            <w:r w:rsidRPr="00D60AA5">
              <w:rPr>
                <w:rFonts w:eastAsia="Calibri"/>
                <w:lang w:eastAsia="en-US"/>
              </w:rPr>
              <w:t xml:space="preserve"> «Звездочка» - 128 чел.</w:t>
            </w:r>
          </w:p>
          <w:p w:rsidR="00D60AA5" w:rsidRPr="00D60AA5" w:rsidRDefault="00D60AA5" w:rsidP="00D60AA5">
            <w:pPr>
              <w:jc w:val="both"/>
              <w:rPr>
                <w:rFonts w:eastAsia="Calibri"/>
                <w:lang w:eastAsia="en-US"/>
              </w:rPr>
            </w:pPr>
            <w:r w:rsidRPr="00D60AA5">
              <w:rPr>
                <w:rFonts w:eastAsia="Calibri"/>
                <w:lang w:eastAsia="en-US"/>
              </w:rPr>
              <w:t>д/с «Колокольчик» - 132 чел.</w:t>
            </w:r>
          </w:p>
          <w:p w:rsidR="00D60AA5" w:rsidRPr="00D60AA5" w:rsidRDefault="00D60AA5" w:rsidP="00D60AA5">
            <w:pPr>
              <w:jc w:val="both"/>
              <w:rPr>
                <w:rFonts w:eastAsia="Calibri"/>
                <w:lang w:eastAsia="en-US"/>
              </w:rPr>
            </w:pPr>
            <w:r w:rsidRPr="00D60AA5">
              <w:rPr>
                <w:rFonts w:eastAsia="Calibri"/>
                <w:lang w:eastAsia="en-US"/>
              </w:rPr>
              <w:t>д/с «Солнышко» - 72 чел.</w:t>
            </w:r>
          </w:p>
          <w:p w:rsidR="00D60AA5" w:rsidRPr="00D60AA5" w:rsidRDefault="00D60AA5" w:rsidP="00D60AA5">
            <w:pPr>
              <w:jc w:val="both"/>
              <w:rPr>
                <w:rFonts w:eastAsia="Calibri"/>
                <w:lang w:eastAsia="en-US"/>
              </w:rPr>
            </w:pPr>
            <w:r w:rsidRPr="00D60AA5">
              <w:rPr>
                <w:rFonts w:eastAsia="Calibri"/>
                <w:lang w:eastAsia="en-US"/>
              </w:rPr>
              <w:t>д/с «Пчелка» - 127 чел.</w:t>
            </w:r>
          </w:p>
          <w:p w:rsidR="00D60AA5" w:rsidRPr="00D60AA5" w:rsidRDefault="00D60AA5" w:rsidP="00D60AA5">
            <w:pPr>
              <w:ind w:hanging="1"/>
              <w:jc w:val="both"/>
            </w:pPr>
            <w:r w:rsidRPr="00D60AA5">
              <w:t>дошкольная группа в МКОУ «Передельская СОШ» - 11 чел.</w:t>
            </w:r>
          </w:p>
          <w:p w:rsidR="00D60AA5" w:rsidRPr="00D60AA5" w:rsidRDefault="00D60AA5" w:rsidP="00D60AA5">
            <w:pPr>
              <w:ind w:hanging="1"/>
              <w:jc w:val="both"/>
            </w:pPr>
            <w:r w:rsidRPr="00D60AA5">
              <w:t>ГКП МКОУ «</w:t>
            </w:r>
            <w:proofErr w:type="gramStart"/>
            <w:r w:rsidRPr="00D60AA5">
              <w:t>Романовская</w:t>
            </w:r>
            <w:proofErr w:type="gramEnd"/>
            <w:r w:rsidRPr="00D60AA5">
              <w:t xml:space="preserve"> ОШ» - 8 чел.</w:t>
            </w:r>
          </w:p>
          <w:p w:rsidR="00D60AA5" w:rsidRPr="00D60AA5" w:rsidRDefault="00D60AA5" w:rsidP="00D60AA5">
            <w:pPr>
              <w:ind w:hanging="1"/>
              <w:jc w:val="both"/>
            </w:pPr>
            <w:r w:rsidRPr="00D60AA5">
              <w:t>ГКП в МКОУ «</w:t>
            </w:r>
            <w:proofErr w:type="gramStart"/>
            <w:r w:rsidRPr="00D60AA5">
              <w:t>Медынская</w:t>
            </w:r>
            <w:proofErr w:type="gramEnd"/>
            <w:r w:rsidRPr="00D60AA5">
              <w:t xml:space="preserve"> СОШ» - 17 чел.</w:t>
            </w:r>
          </w:p>
          <w:p w:rsidR="00D60AA5" w:rsidRPr="00D60AA5" w:rsidRDefault="00D60AA5" w:rsidP="00D60AA5">
            <w:pPr>
              <w:ind w:hanging="1"/>
              <w:jc w:val="both"/>
              <w:rPr>
                <w:b/>
              </w:rPr>
            </w:pPr>
          </w:p>
          <w:p w:rsidR="00D60AA5" w:rsidRPr="00D60AA5" w:rsidRDefault="00D60AA5" w:rsidP="00D60AA5">
            <w:pPr>
              <w:jc w:val="both"/>
              <w:rPr>
                <w:b/>
              </w:rPr>
            </w:pPr>
            <w:r w:rsidRPr="00D60AA5">
              <w:rPr>
                <w:b/>
              </w:rPr>
              <w:t>Всего: 495</w:t>
            </w:r>
          </w:p>
        </w:tc>
        <w:tc>
          <w:tcPr>
            <w:tcW w:w="3190" w:type="dxa"/>
          </w:tcPr>
          <w:p w:rsidR="00D60AA5" w:rsidRPr="00D60AA5" w:rsidRDefault="00D60AA5" w:rsidP="00D60AA5">
            <w:pPr>
              <w:jc w:val="both"/>
              <w:rPr>
                <w:rFonts w:eastAsia="Calibri"/>
                <w:lang w:eastAsia="en-US"/>
              </w:rPr>
            </w:pPr>
            <w:r w:rsidRPr="00D60AA5">
              <w:rPr>
                <w:rFonts w:eastAsia="Calibri"/>
                <w:lang w:eastAsia="en-US"/>
              </w:rPr>
              <w:t>д/</w:t>
            </w:r>
            <w:proofErr w:type="gramStart"/>
            <w:r w:rsidRPr="00D60AA5">
              <w:rPr>
                <w:rFonts w:eastAsia="Calibri"/>
                <w:lang w:eastAsia="en-US"/>
              </w:rPr>
              <w:t>с</w:t>
            </w:r>
            <w:proofErr w:type="gramEnd"/>
            <w:r w:rsidRPr="00D60AA5">
              <w:rPr>
                <w:rFonts w:eastAsia="Calibri"/>
                <w:lang w:eastAsia="en-US"/>
              </w:rPr>
              <w:t xml:space="preserve"> «Звездочка» -  127 чел.</w:t>
            </w:r>
          </w:p>
          <w:p w:rsidR="00D60AA5" w:rsidRPr="00D60AA5" w:rsidRDefault="00D60AA5" w:rsidP="00D60AA5">
            <w:pPr>
              <w:jc w:val="both"/>
              <w:rPr>
                <w:rFonts w:eastAsia="Calibri"/>
                <w:lang w:eastAsia="en-US"/>
              </w:rPr>
            </w:pPr>
            <w:r w:rsidRPr="00D60AA5">
              <w:rPr>
                <w:rFonts w:eastAsia="Calibri"/>
                <w:lang w:eastAsia="en-US"/>
              </w:rPr>
              <w:t>д/с «Колокольчик» -  125чел.</w:t>
            </w:r>
          </w:p>
          <w:p w:rsidR="00D60AA5" w:rsidRPr="00D60AA5" w:rsidRDefault="00D60AA5" w:rsidP="00D60AA5">
            <w:pPr>
              <w:jc w:val="both"/>
              <w:rPr>
                <w:rFonts w:eastAsia="Calibri"/>
                <w:lang w:eastAsia="en-US"/>
              </w:rPr>
            </w:pPr>
            <w:r w:rsidRPr="00D60AA5">
              <w:rPr>
                <w:rFonts w:eastAsia="Calibri"/>
                <w:lang w:eastAsia="en-US"/>
              </w:rPr>
              <w:t>д/с «Солнышко» - 68 чел.</w:t>
            </w:r>
          </w:p>
          <w:p w:rsidR="00D60AA5" w:rsidRPr="00D60AA5" w:rsidRDefault="00D60AA5" w:rsidP="00D60AA5">
            <w:pPr>
              <w:jc w:val="both"/>
              <w:rPr>
                <w:rFonts w:eastAsia="Calibri"/>
                <w:lang w:eastAsia="en-US"/>
              </w:rPr>
            </w:pPr>
            <w:r w:rsidRPr="00D60AA5">
              <w:rPr>
                <w:rFonts w:eastAsia="Calibri"/>
                <w:lang w:eastAsia="en-US"/>
              </w:rPr>
              <w:t>д/с «Пчелка» -  120 чел.</w:t>
            </w:r>
          </w:p>
          <w:p w:rsidR="00D60AA5" w:rsidRPr="00D60AA5" w:rsidRDefault="00D60AA5" w:rsidP="00D60AA5">
            <w:pPr>
              <w:ind w:hanging="1"/>
              <w:jc w:val="both"/>
            </w:pPr>
            <w:r w:rsidRPr="00D60AA5">
              <w:t>дошкольная группа в МКОУ «Передельская СОШ» -  7 чел.</w:t>
            </w:r>
          </w:p>
          <w:p w:rsidR="00D60AA5" w:rsidRPr="00D60AA5" w:rsidRDefault="00D60AA5" w:rsidP="00D60AA5">
            <w:pPr>
              <w:ind w:hanging="1"/>
              <w:jc w:val="both"/>
            </w:pPr>
            <w:r w:rsidRPr="00D60AA5">
              <w:t>дошкольная группа в МКОУ «Кременская СОШ» -  11 чел.</w:t>
            </w:r>
          </w:p>
          <w:p w:rsidR="00D60AA5" w:rsidRPr="00D60AA5" w:rsidRDefault="00D60AA5" w:rsidP="00D60AA5">
            <w:pPr>
              <w:ind w:hanging="1"/>
              <w:jc w:val="both"/>
            </w:pPr>
            <w:r w:rsidRPr="00D60AA5">
              <w:t>ГКП МКОУ «</w:t>
            </w:r>
            <w:proofErr w:type="gramStart"/>
            <w:r w:rsidRPr="00D60AA5">
              <w:t>Романовская</w:t>
            </w:r>
            <w:proofErr w:type="gramEnd"/>
            <w:r w:rsidRPr="00D60AA5">
              <w:t xml:space="preserve"> ОШ» -  8 чел.</w:t>
            </w:r>
          </w:p>
          <w:p w:rsidR="00D60AA5" w:rsidRPr="00D60AA5" w:rsidRDefault="00D60AA5" w:rsidP="00D60AA5">
            <w:pPr>
              <w:ind w:hanging="1"/>
              <w:jc w:val="both"/>
            </w:pPr>
            <w:r w:rsidRPr="00D60AA5">
              <w:t>ГКП в МКОУ «</w:t>
            </w:r>
            <w:proofErr w:type="gramStart"/>
            <w:r w:rsidRPr="00D60AA5">
              <w:t>Медынская</w:t>
            </w:r>
            <w:proofErr w:type="gramEnd"/>
            <w:r w:rsidRPr="00D60AA5">
              <w:t xml:space="preserve"> СОШ» -  14 чел.</w:t>
            </w:r>
          </w:p>
          <w:p w:rsidR="00D60AA5" w:rsidRPr="00D60AA5" w:rsidRDefault="00D60AA5" w:rsidP="00D60AA5">
            <w:pPr>
              <w:ind w:hanging="1"/>
              <w:jc w:val="both"/>
              <w:rPr>
                <w:b/>
              </w:rPr>
            </w:pPr>
          </w:p>
          <w:p w:rsidR="00D60AA5" w:rsidRPr="00D60AA5" w:rsidRDefault="00D60AA5" w:rsidP="00D60AA5">
            <w:pPr>
              <w:jc w:val="both"/>
              <w:rPr>
                <w:b/>
              </w:rPr>
            </w:pPr>
            <w:r w:rsidRPr="00D60AA5">
              <w:rPr>
                <w:b/>
              </w:rPr>
              <w:t>Всего: 480</w:t>
            </w:r>
          </w:p>
        </w:tc>
        <w:tc>
          <w:tcPr>
            <w:tcW w:w="3191" w:type="dxa"/>
          </w:tcPr>
          <w:p w:rsidR="00D60AA5" w:rsidRPr="00D60AA5" w:rsidRDefault="00D60AA5" w:rsidP="00D60AA5">
            <w:pPr>
              <w:jc w:val="both"/>
              <w:rPr>
                <w:rFonts w:eastAsia="Calibri"/>
                <w:lang w:eastAsia="en-US"/>
              </w:rPr>
            </w:pPr>
            <w:r w:rsidRPr="00D60AA5">
              <w:rPr>
                <w:rFonts w:eastAsia="Calibri"/>
                <w:lang w:eastAsia="en-US"/>
              </w:rPr>
              <w:t>д/</w:t>
            </w:r>
            <w:proofErr w:type="gramStart"/>
            <w:r w:rsidRPr="00D60AA5">
              <w:rPr>
                <w:rFonts w:eastAsia="Calibri"/>
                <w:lang w:eastAsia="en-US"/>
              </w:rPr>
              <w:t>с</w:t>
            </w:r>
            <w:proofErr w:type="gramEnd"/>
            <w:r w:rsidRPr="00D60AA5">
              <w:rPr>
                <w:rFonts w:eastAsia="Calibri"/>
                <w:lang w:eastAsia="en-US"/>
              </w:rPr>
              <w:t xml:space="preserve"> «Звездочка» -  12</w:t>
            </w:r>
            <w:r>
              <w:rPr>
                <w:rFonts w:eastAsia="Calibri"/>
                <w:lang w:eastAsia="en-US"/>
              </w:rPr>
              <w:t>0</w:t>
            </w:r>
            <w:r w:rsidRPr="00D60AA5">
              <w:rPr>
                <w:rFonts w:eastAsia="Calibri"/>
                <w:lang w:eastAsia="en-US"/>
              </w:rPr>
              <w:t xml:space="preserve"> чел.</w:t>
            </w:r>
          </w:p>
          <w:p w:rsidR="00D60AA5" w:rsidRPr="00D60AA5" w:rsidRDefault="00D60AA5" w:rsidP="00D60AA5">
            <w:pPr>
              <w:jc w:val="both"/>
              <w:rPr>
                <w:rFonts w:eastAsia="Calibri"/>
                <w:lang w:eastAsia="en-US"/>
              </w:rPr>
            </w:pPr>
            <w:r w:rsidRPr="00D60AA5">
              <w:rPr>
                <w:rFonts w:eastAsia="Calibri"/>
                <w:lang w:eastAsia="en-US"/>
              </w:rPr>
              <w:t>д/с «Колокольчик» -  1</w:t>
            </w:r>
            <w:r>
              <w:rPr>
                <w:rFonts w:eastAsia="Calibri"/>
                <w:lang w:eastAsia="en-US"/>
              </w:rPr>
              <w:t>18</w:t>
            </w:r>
            <w:r w:rsidRPr="00D60AA5">
              <w:rPr>
                <w:rFonts w:eastAsia="Calibri"/>
                <w:lang w:eastAsia="en-US"/>
              </w:rPr>
              <w:t>чел.</w:t>
            </w:r>
          </w:p>
          <w:p w:rsidR="00D60AA5" w:rsidRPr="00D60AA5" w:rsidRDefault="00D60AA5" w:rsidP="00D60AA5">
            <w:pPr>
              <w:jc w:val="both"/>
              <w:rPr>
                <w:rFonts w:eastAsia="Calibri"/>
                <w:lang w:eastAsia="en-US"/>
              </w:rPr>
            </w:pPr>
            <w:r w:rsidRPr="00D60AA5">
              <w:rPr>
                <w:rFonts w:eastAsia="Calibri"/>
                <w:lang w:eastAsia="en-US"/>
              </w:rPr>
              <w:t>д/с «Солнышко» - 68 чел.</w:t>
            </w:r>
          </w:p>
          <w:p w:rsidR="00D60AA5" w:rsidRPr="00D60AA5" w:rsidRDefault="00D60AA5" w:rsidP="00D60AA5">
            <w:pPr>
              <w:jc w:val="both"/>
              <w:rPr>
                <w:rFonts w:eastAsia="Calibri"/>
                <w:lang w:eastAsia="en-US"/>
              </w:rPr>
            </w:pPr>
            <w:r w:rsidRPr="00D60AA5">
              <w:rPr>
                <w:rFonts w:eastAsia="Calibri"/>
                <w:lang w:eastAsia="en-US"/>
              </w:rPr>
              <w:t>д/с «Пчелка» -  1</w:t>
            </w:r>
            <w:r>
              <w:rPr>
                <w:rFonts w:eastAsia="Calibri"/>
                <w:lang w:eastAsia="en-US"/>
              </w:rPr>
              <w:t>17</w:t>
            </w:r>
            <w:r w:rsidRPr="00D60AA5">
              <w:rPr>
                <w:rFonts w:eastAsia="Calibri"/>
                <w:lang w:eastAsia="en-US"/>
              </w:rPr>
              <w:t xml:space="preserve"> чел.</w:t>
            </w:r>
          </w:p>
          <w:p w:rsidR="00D60AA5" w:rsidRPr="00D60AA5" w:rsidRDefault="00D60AA5" w:rsidP="00D60AA5">
            <w:pPr>
              <w:ind w:hanging="1"/>
              <w:jc w:val="both"/>
            </w:pPr>
            <w:r w:rsidRPr="00D60AA5">
              <w:t xml:space="preserve">дошкольная группа в МКОУ «Передельская СОШ» -  </w:t>
            </w:r>
            <w:r>
              <w:t>8</w:t>
            </w:r>
            <w:r w:rsidRPr="00D60AA5">
              <w:t xml:space="preserve"> чел.</w:t>
            </w:r>
          </w:p>
          <w:p w:rsidR="00D60AA5" w:rsidRPr="00D60AA5" w:rsidRDefault="00D60AA5" w:rsidP="00D60AA5">
            <w:pPr>
              <w:ind w:hanging="1"/>
              <w:jc w:val="both"/>
            </w:pPr>
            <w:r w:rsidRPr="00D60AA5">
              <w:t>дошкольная группа в МКОУ «Кременская СОШ» -  1</w:t>
            </w:r>
            <w:r>
              <w:t>5</w:t>
            </w:r>
            <w:r w:rsidRPr="00D60AA5">
              <w:t xml:space="preserve"> чел.</w:t>
            </w:r>
          </w:p>
          <w:p w:rsidR="00D60AA5" w:rsidRPr="00D60AA5" w:rsidRDefault="00D60AA5" w:rsidP="00D60AA5">
            <w:pPr>
              <w:ind w:hanging="1"/>
              <w:jc w:val="both"/>
            </w:pPr>
            <w:r w:rsidRPr="00D60AA5">
              <w:t>ГКП МКОУ «</w:t>
            </w:r>
            <w:proofErr w:type="gramStart"/>
            <w:r w:rsidRPr="00D60AA5">
              <w:t>Романовская</w:t>
            </w:r>
            <w:proofErr w:type="gramEnd"/>
            <w:r w:rsidRPr="00D60AA5">
              <w:t xml:space="preserve"> ОШ» -  8 чел.</w:t>
            </w:r>
          </w:p>
          <w:p w:rsidR="00D60AA5" w:rsidRPr="00D60AA5" w:rsidRDefault="00C56E4A" w:rsidP="00D60AA5">
            <w:pPr>
              <w:ind w:hanging="1"/>
              <w:jc w:val="both"/>
            </w:pPr>
            <w:r>
              <w:t>ГКП в МКОУ «</w:t>
            </w:r>
            <w:proofErr w:type="gramStart"/>
            <w:r>
              <w:t>Медынская</w:t>
            </w:r>
            <w:proofErr w:type="gramEnd"/>
            <w:r>
              <w:t xml:space="preserve"> СОШ» -  </w:t>
            </w:r>
            <w:r w:rsidR="00D60AA5">
              <w:t>1</w:t>
            </w:r>
            <w:r w:rsidR="00443B75">
              <w:t>1</w:t>
            </w:r>
            <w:r w:rsidR="00D60AA5" w:rsidRPr="00D60AA5">
              <w:t xml:space="preserve"> чел.</w:t>
            </w:r>
          </w:p>
          <w:p w:rsidR="00D60AA5" w:rsidRDefault="00D60AA5" w:rsidP="00D60AA5">
            <w:pPr>
              <w:ind w:hanging="1"/>
              <w:jc w:val="both"/>
              <w:rPr>
                <w:b/>
              </w:rPr>
            </w:pPr>
          </w:p>
          <w:p w:rsidR="00D60AA5" w:rsidRPr="00D60AA5" w:rsidRDefault="00D60AA5" w:rsidP="00D60AA5">
            <w:pPr>
              <w:ind w:hanging="1"/>
              <w:jc w:val="both"/>
              <w:rPr>
                <w:b/>
              </w:rPr>
            </w:pPr>
            <w:r w:rsidRPr="00D60AA5">
              <w:rPr>
                <w:b/>
              </w:rPr>
              <w:t>Всего: 4</w:t>
            </w:r>
            <w:r>
              <w:rPr>
                <w:b/>
              </w:rPr>
              <w:t>64</w:t>
            </w:r>
          </w:p>
        </w:tc>
      </w:tr>
    </w:tbl>
    <w:p w:rsidR="00063E5D" w:rsidRDefault="00063E5D" w:rsidP="00063E5D">
      <w:pPr>
        <w:jc w:val="center"/>
      </w:pPr>
      <w:r>
        <w:rPr>
          <w:noProof/>
        </w:rPr>
        <w:lastRenderedPageBreak/>
        <w:drawing>
          <wp:inline distT="0" distB="0" distL="0" distR="0" wp14:anchorId="480CEED2" wp14:editId="3C06C4C0">
            <wp:extent cx="4572000" cy="27432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63E5D" w:rsidRDefault="00063E5D" w:rsidP="00063E5D">
      <w:pPr>
        <w:spacing w:after="200" w:line="276" w:lineRule="auto"/>
        <w:jc w:val="center"/>
        <w:rPr>
          <w:rFonts w:eastAsia="Calibri"/>
          <w:lang w:eastAsia="en-US"/>
        </w:rPr>
      </w:pPr>
      <w:r w:rsidRPr="00063E5D">
        <w:rPr>
          <w:rFonts w:eastAsia="Calibri"/>
          <w:lang w:eastAsia="en-US"/>
        </w:rPr>
        <w:t xml:space="preserve">Диаграмма 1. «Процентное соотношение детей, получающих услуги дошкольного образования </w:t>
      </w:r>
      <w:r>
        <w:rPr>
          <w:rFonts w:eastAsia="Calibri"/>
          <w:lang w:eastAsia="en-US"/>
        </w:rPr>
        <w:t>по учебным годам</w:t>
      </w:r>
      <w:r w:rsidRPr="00063E5D">
        <w:rPr>
          <w:rFonts w:eastAsia="Calibri"/>
          <w:lang w:eastAsia="en-US"/>
        </w:rPr>
        <w:t>»</w:t>
      </w:r>
    </w:p>
    <w:p w:rsidR="0033003C" w:rsidRDefault="00BE6C31" w:rsidP="00BE6C31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BE6C31">
        <w:t xml:space="preserve">Доля детей от 3 до 7 лет, охваченных услугами дошкольного образования,  </w:t>
      </w:r>
      <w:r>
        <w:t xml:space="preserve">составляет </w:t>
      </w:r>
      <w:r w:rsidRPr="00BE6C31">
        <w:t xml:space="preserve">100% от общего числа детей в </w:t>
      </w:r>
      <w:r w:rsidR="0033003C">
        <w:t xml:space="preserve">районе в </w:t>
      </w:r>
      <w:r w:rsidRPr="00BE6C31">
        <w:t>возрасте от 3 до 7 лет</w:t>
      </w:r>
      <w:r>
        <w:t>, желающих получать услуги дошкольного образования</w:t>
      </w:r>
      <w:r w:rsidRPr="00BE6C31">
        <w:t xml:space="preserve">. Данный </w:t>
      </w:r>
      <w:r>
        <w:t>показатель</w:t>
      </w:r>
      <w:r w:rsidRPr="00BE6C31">
        <w:t xml:space="preserve"> остается стабильным</w:t>
      </w:r>
      <w:r>
        <w:t xml:space="preserve"> на протяжении нескольких лет</w:t>
      </w:r>
      <w:r w:rsidR="00E10C0D" w:rsidRPr="00D60AA5">
        <w:rPr>
          <w:rFonts w:eastAsia="Calibri"/>
          <w:lang w:eastAsia="en-US"/>
        </w:rPr>
        <w:t xml:space="preserve">. </w:t>
      </w:r>
    </w:p>
    <w:p w:rsidR="00BE6C31" w:rsidRDefault="0033003C" w:rsidP="00BE6C31">
      <w:pPr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Общее количество детей в возрасте от 3-7 лет, получающих услуги дошкольного образования – </w:t>
      </w:r>
      <w:r w:rsidRPr="0033003C">
        <w:rPr>
          <w:rFonts w:eastAsia="Calibri"/>
          <w:b/>
          <w:lang w:eastAsia="en-US"/>
        </w:rPr>
        <w:t>401</w:t>
      </w:r>
      <w:r>
        <w:rPr>
          <w:rFonts w:eastAsia="Calibri"/>
          <w:b/>
          <w:lang w:eastAsia="en-US"/>
        </w:rPr>
        <w:t xml:space="preserve"> чел., </w:t>
      </w:r>
      <w:r>
        <w:rPr>
          <w:rFonts w:eastAsia="Calibri"/>
          <w:lang w:eastAsia="en-US"/>
        </w:rPr>
        <w:t xml:space="preserve">что составляет </w:t>
      </w:r>
      <w:r w:rsidRPr="0033003C">
        <w:rPr>
          <w:rFonts w:eastAsia="Calibri"/>
          <w:b/>
          <w:lang w:eastAsia="en-US"/>
        </w:rPr>
        <w:t>76,9%</w:t>
      </w:r>
      <w:r>
        <w:rPr>
          <w:rFonts w:eastAsia="Calibri"/>
          <w:lang w:eastAsia="en-US"/>
        </w:rPr>
        <w:t xml:space="preserve"> от общего количества детей в районе в возрасте от  3 до 7 лет. </w:t>
      </w:r>
      <w:r w:rsidR="00E10C0D" w:rsidRPr="00D60AA5">
        <w:rPr>
          <w:rFonts w:eastAsia="Calibri"/>
          <w:lang w:eastAsia="en-US"/>
        </w:rPr>
        <w:t>(</w:t>
      </w:r>
      <w:r w:rsidR="007D1CDF">
        <w:rPr>
          <w:rFonts w:eastAsia="Calibri"/>
          <w:lang w:eastAsia="en-US"/>
        </w:rPr>
        <w:t>Таблица 2, д</w:t>
      </w:r>
      <w:r w:rsidR="00E10C0D" w:rsidRPr="00D60AA5">
        <w:rPr>
          <w:rFonts w:eastAsia="Calibri"/>
          <w:lang w:eastAsia="en-US"/>
        </w:rPr>
        <w:t xml:space="preserve">иаграмма </w:t>
      </w:r>
      <w:r w:rsidR="00E10C0D">
        <w:rPr>
          <w:rFonts w:eastAsia="Calibri"/>
          <w:lang w:eastAsia="en-US"/>
        </w:rPr>
        <w:t>2</w:t>
      </w:r>
      <w:r w:rsidR="00E10C0D" w:rsidRPr="00D60AA5">
        <w:rPr>
          <w:rFonts w:eastAsia="Calibri"/>
          <w:lang w:eastAsia="en-US"/>
        </w:rPr>
        <w:t>).</w:t>
      </w:r>
    </w:p>
    <w:p w:rsidR="007D1CDF" w:rsidRDefault="007D1CDF" w:rsidP="007D1CDF">
      <w:pPr>
        <w:spacing w:line="276" w:lineRule="auto"/>
        <w:ind w:firstLine="709"/>
        <w:jc w:val="right"/>
        <w:rPr>
          <w:rFonts w:eastAsia="Calibri"/>
          <w:i/>
          <w:lang w:eastAsia="en-US"/>
        </w:rPr>
      </w:pPr>
      <w:r w:rsidRPr="007D1CDF">
        <w:rPr>
          <w:rFonts w:eastAsia="Calibri"/>
          <w:i/>
          <w:lang w:eastAsia="en-US"/>
        </w:rPr>
        <w:t xml:space="preserve">Таблица 2 </w:t>
      </w:r>
    </w:p>
    <w:p w:rsidR="007D1CDF" w:rsidRPr="007D1CDF" w:rsidRDefault="007D1CDF" w:rsidP="007D1CDF">
      <w:pPr>
        <w:spacing w:line="276" w:lineRule="auto"/>
        <w:ind w:firstLine="709"/>
        <w:jc w:val="center"/>
        <w:rPr>
          <w:rFonts w:eastAsia="Calibri"/>
          <w:lang w:eastAsia="en-US"/>
        </w:rPr>
      </w:pPr>
      <w:r w:rsidRPr="007D1CDF">
        <w:rPr>
          <w:rFonts w:eastAsia="Calibri"/>
          <w:lang w:eastAsia="en-US"/>
        </w:rPr>
        <w:t>Количество детей</w:t>
      </w:r>
      <w:r>
        <w:rPr>
          <w:rFonts w:eastAsia="Calibri"/>
          <w:lang w:eastAsia="en-US"/>
        </w:rPr>
        <w:t xml:space="preserve"> в возрасте от 3 до 7 лет</w:t>
      </w:r>
      <w:r w:rsidRPr="007D1CDF">
        <w:rPr>
          <w:rFonts w:eastAsia="Calibri"/>
          <w:lang w:eastAsia="en-US"/>
        </w:rPr>
        <w:t>, получающих услуги дошкольного образования (по учебным годам)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D1CDF" w:rsidRPr="00D60AA5" w:rsidTr="007F09EF">
        <w:tc>
          <w:tcPr>
            <w:tcW w:w="3190" w:type="dxa"/>
          </w:tcPr>
          <w:p w:rsidR="007D1CDF" w:rsidRPr="00D60AA5" w:rsidRDefault="007D1CDF" w:rsidP="007F09EF">
            <w:pPr>
              <w:jc w:val="center"/>
              <w:rPr>
                <w:b/>
              </w:rPr>
            </w:pPr>
            <w:r w:rsidRPr="00D60AA5">
              <w:rPr>
                <w:b/>
              </w:rPr>
              <w:t>2018/19 учебный год</w:t>
            </w:r>
          </w:p>
        </w:tc>
        <w:tc>
          <w:tcPr>
            <w:tcW w:w="3190" w:type="dxa"/>
          </w:tcPr>
          <w:p w:rsidR="007D1CDF" w:rsidRPr="00D60AA5" w:rsidRDefault="007D1CDF" w:rsidP="007F09EF">
            <w:pPr>
              <w:jc w:val="center"/>
              <w:rPr>
                <w:b/>
              </w:rPr>
            </w:pPr>
            <w:r w:rsidRPr="00D60AA5">
              <w:rPr>
                <w:b/>
              </w:rPr>
              <w:t>2019/20 учебный год</w:t>
            </w:r>
          </w:p>
        </w:tc>
        <w:tc>
          <w:tcPr>
            <w:tcW w:w="3191" w:type="dxa"/>
          </w:tcPr>
          <w:p w:rsidR="007D1CDF" w:rsidRPr="00D60AA5" w:rsidRDefault="007D1CDF" w:rsidP="007F09EF">
            <w:pPr>
              <w:jc w:val="center"/>
              <w:rPr>
                <w:b/>
              </w:rPr>
            </w:pPr>
            <w:r>
              <w:rPr>
                <w:b/>
              </w:rPr>
              <w:t>2020/21 учебный год</w:t>
            </w:r>
          </w:p>
        </w:tc>
      </w:tr>
      <w:tr w:rsidR="007D1CDF" w:rsidRPr="00D60AA5" w:rsidTr="007F09EF">
        <w:tc>
          <w:tcPr>
            <w:tcW w:w="3190" w:type="dxa"/>
          </w:tcPr>
          <w:p w:rsidR="007D1CDF" w:rsidRPr="007D1CDF" w:rsidRDefault="007D1CDF" w:rsidP="007D1CDF">
            <w:pPr>
              <w:jc w:val="center"/>
            </w:pPr>
            <w:r w:rsidRPr="007D1CDF">
              <w:t>437 чел.</w:t>
            </w:r>
          </w:p>
        </w:tc>
        <w:tc>
          <w:tcPr>
            <w:tcW w:w="3190" w:type="dxa"/>
          </w:tcPr>
          <w:p w:rsidR="007D1CDF" w:rsidRPr="007D1CDF" w:rsidRDefault="007D1CDF" w:rsidP="007D1CDF">
            <w:pPr>
              <w:jc w:val="center"/>
            </w:pPr>
            <w:r w:rsidRPr="007D1CDF">
              <w:t>425 чел.</w:t>
            </w:r>
          </w:p>
        </w:tc>
        <w:tc>
          <w:tcPr>
            <w:tcW w:w="3191" w:type="dxa"/>
          </w:tcPr>
          <w:p w:rsidR="007D1CDF" w:rsidRPr="007D1CDF" w:rsidRDefault="007D1CDF" w:rsidP="007D1CDF">
            <w:pPr>
              <w:ind w:hanging="1"/>
              <w:jc w:val="center"/>
            </w:pPr>
            <w:r w:rsidRPr="007D1CDF">
              <w:t>401 чел.</w:t>
            </w:r>
          </w:p>
          <w:p w:rsidR="007D1CDF" w:rsidRPr="007D1CDF" w:rsidRDefault="007D1CDF" w:rsidP="007D1CDF">
            <w:pPr>
              <w:ind w:hanging="1"/>
              <w:jc w:val="center"/>
            </w:pPr>
          </w:p>
        </w:tc>
      </w:tr>
    </w:tbl>
    <w:p w:rsidR="007D1CDF" w:rsidRDefault="007D1CDF" w:rsidP="00BE6C31">
      <w:pPr>
        <w:spacing w:line="276" w:lineRule="auto"/>
        <w:ind w:firstLine="709"/>
        <w:jc w:val="both"/>
      </w:pPr>
    </w:p>
    <w:p w:rsidR="00E10C0D" w:rsidRDefault="007D1CDF" w:rsidP="00BE6C31">
      <w:pPr>
        <w:spacing w:line="276" w:lineRule="auto"/>
        <w:ind w:firstLine="709"/>
        <w:jc w:val="both"/>
        <w:rPr>
          <w:b/>
        </w:rPr>
      </w:pPr>
      <w:r>
        <w:rPr>
          <w:noProof/>
        </w:rPr>
        <w:drawing>
          <wp:inline distT="0" distB="0" distL="0" distR="0" wp14:anchorId="56BED390" wp14:editId="71C7185F">
            <wp:extent cx="4572000" cy="27432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D1CDF" w:rsidRPr="007D1CDF" w:rsidRDefault="007D1CDF" w:rsidP="007D1CDF">
      <w:pPr>
        <w:spacing w:after="200" w:line="276" w:lineRule="auto"/>
        <w:jc w:val="center"/>
        <w:rPr>
          <w:rFonts w:eastAsia="Calibri"/>
          <w:lang w:eastAsia="en-US"/>
        </w:rPr>
      </w:pPr>
      <w:r w:rsidRPr="007D1CDF">
        <w:rPr>
          <w:rFonts w:eastAsia="Calibri"/>
          <w:lang w:eastAsia="en-US"/>
        </w:rPr>
        <w:t>Диаграмма 2. «Охват детей в возрасте от 3 до 7 лет услугами дошкольного образования</w:t>
      </w:r>
      <w:r>
        <w:rPr>
          <w:rFonts w:eastAsia="Calibri"/>
          <w:lang w:eastAsia="en-US"/>
        </w:rPr>
        <w:t xml:space="preserve"> (по учебным годам)</w:t>
      </w:r>
      <w:r w:rsidRPr="007D1CDF">
        <w:rPr>
          <w:rFonts w:eastAsia="Calibri"/>
          <w:lang w:eastAsia="en-US"/>
        </w:rPr>
        <w:t>»</w:t>
      </w:r>
    </w:p>
    <w:p w:rsidR="007D1CDF" w:rsidRDefault="007D1CDF" w:rsidP="00BE6C31">
      <w:pPr>
        <w:spacing w:line="276" w:lineRule="auto"/>
        <w:ind w:firstLine="709"/>
        <w:jc w:val="both"/>
      </w:pPr>
      <w:r>
        <w:lastRenderedPageBreak/>
        <w:t xml:space="preserve">В целях </w:t>
      </w:r>
      <w:r w:rsidR="00DE3640">
        <w:t xml:space="preserve">повышения доступности дошкольного образования для детей раннего возраста (от 2 месяцев до 3 лет) в районе продолжается работа по обеспечению детей указанной возрастной категории услугами дошкольного образования.  </w:t>
      </w:r>
    </w:p>
    <w:p w:rsidR="00DE3640" w:rsidRDefault="00DE3640" w:rsidP="00BE6C31">
      <w:pPr>
        <w:spacing w:line="276" w:lineRule="auto"/>
        <w:ind w:firstLine="709"/>
        <w:jc w:val="both"/>
        <w:rPr>
          <w:rFonts w:eastAsia="Calibri"/>
          <w:lang w:eastAsia="en-US"/>
        </w:rPr>
      </w:pPr>
      <w:r>
        <w:t xml:space="preserve">В текущем учебном году услугами дошкольного образования было охвачено </w:t>
      </w:r>
      <w:r w:rsidRPr="00DE3640">
        <w:rPr>
          <w:b/>
        </w:rPr>
        <w:t>63 ребенка</w:t>
      </w:r>
      <w:r>
        <w:t xml:space="preserve">, в возрасте от 2 месяцев до 3 лет, что составляет </w:t>
      </w:r>
      <w:r w:rsidRPr="00DE3640">
        <w:rPr>
          <w:b/>
        </w:rPr>
        <w:t>19,7%</w:t>
      </w:r>
      <w:r>
        <w:t xml:space="preserve"> </w:t>
      </w:r>
      <w:r w:rsidRPr="00DE3640">
        <w:rPr>
          <w:rFonts w:eastAsia="Calibri"/>
          <w:lang w:eastAsia="en-US"/>
        </w:rPr>
        <w:t>от общей численности дете</w:t>
      </w:r>
      <w:r>
        <w:rPr>
          <w:rFonts w:eastAsia="Calibri"/>
          <w:lang w:eastAsia="en-US"/>
        </w:rPr>
        <w:t>й в возрасте от 2 месяцев до 3</w:t>
      </w:r>
      <w:r w:rsidRPr="00DE3640">
        <w:rPr>
          <w:rFonts w:eastAsia="Calibri"/>
          <w:lang w:eastAsia="en-US"/>
        </w:rPr>
        <w:t xml:space="preserve"> лет, проживающих на территории Медынского района.</w:t>
      </w:r>
      <w:r>
        <w:rPr>
          <w:rFonts w:eastAsia="Calibri"/>
          <w:lang w:eastAsia="en-US"/>
        </w:rPr>
        <w:t xml:space="preserve"> (Таблица 3, диаграмма 3).</w:t>
      </w:r>
    </w:p>
    <w:p w:rsidR="00DE3640" w:rsidRDefault="00DE3640" w:rsidP="00DE3640">
      <w:pPr>
        <w:spacing w:line="276" w:lineRule="auto"/>
        <w:ind w:firstLine="709"/>
        <w:jc w:val="right"/>
        <w:rPr>
          <w:rFonts w:eastAsia="Calibri"/>
          <w:lang w:eastAsia="en-US"/>
        </w:rPr>
      </w:pPr>
    </w:p>
    <w:p w:rsidR="00DE3640" w:rsidRPr="00DE3640" w:rsidRDefault="00DE3640" w:rsidP="00DE3640">
      <w:pPr>
        <w:spacing w:line="276" w:lineRule="auto"/>
        <w:ind w:firstLine="709"/>
        <w:jc w:val="right"/>
        <w:rPr>
          <w:i/>
        </w:rPr>
      </w:pPr>
      <w:r w:rsidRPr="00DE3640">
        <w:rPr>
          <w:i/>
        </w:rPr>
        <w:t xml:space="preserve">Таблица </w:t>
      </w:r>
      <w:r w:rsidR="009D59AA">
        <w:rPr>
          <w:i/>
        </w:rPr>
        <w:t>3</w:t>
      </w:r>
      <w:r w:rsidRPr="00DE3640">
        <w:rPr>
          <w:i/>
        </w:rPr>
        <w:t xml:space="preserve"> </w:t>
      </w:r>
    </w:p>
    <w:p w:rsidR="00DE3640" w:rsidRDefault="00DE3640" w:rsidP="00DE3640">
      <w:pPr>
        <w:spacing w:line="276" w:lineRule="auto"/>
        <w:ind w:firstLine="709"/>
        <w:jc w:val="center"/>
      </w:pPr>
      <w:r w:rsidRPr="00DE3640">
        <w:t xml:space="preserve">Количество детей в возрасте от </w:t>
      </w:r>
      <w:r>
        <w:t>2 месяцев</w:t>
      </w:r>
      <w:r w:rsidRPr="00DE3640">
        <w:t xml:space="preserve"> до</w:t>
      </w:r>
      <w:r>
        <w:t xml:space="preserve"> 3</w:t>
      </w:r>
      <w:r w:rsidRPr="00DE3640">
        <w:t xml:space="preserve"> лет, получающих услуги дошкольного образования (по учебным годам)</w:t>
      </w:r>
    </w:p>
    <w:p w:rsidR="00DE3640" w:rsidRDefault="00DE3640" w:rsidP="00DE3640">
      <w:pPr>
        <w:spacing w:line="276" w:lineRule="auto"/>
        <w:ind w:firstLine="709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E3640" w:rsidRPr="00DE3640" w:rsidTr="007F09EF">
        <w:tc>
          <w:tcPr>
            <w:tcW w:w="3190" w:type="dxa"/>
          </w:tcPr>
          <w:p w:rsidR="00DE3640" w:rsidRPr="00DE3640" w:rsidRDefault="00DE3640" w:rsidP="00DE3640">
            <w:pPr>
              <w:spacing w:line="276" w:lineRule="auto"/>
              <w:ind w:firstLine="709"/>
              <w:jc w:val="center"/>
              <w:rPr>
                <w:b/>
              </w:rPr>
            </w:pPr>
            <w:r w:rsidRPr="00DE3640">
              <w:rPr>
                <w:b/>
              </w:rPr>
              <w:t>2018/19 учебный год</w:t>
            </w:r>
          </w:p>
        </w:tc>
        <w:tc>
          <w:tcPr>
            <w:tcW w:w="3190" w:type="dxa"/>
          </w:tcPr>
          <w:p w:rsidR="00DE3640" w:rsidRPr="00DE3640" w:rsidRDefault="00DE3640" w:rsidP="00DE3640">
            <w:pPr>
              <w:spacing w:line="276" w:lineRule="auto"/>
              <w:ind w:firstLine="709"/>
              <w:jc w:val="center"/>
              <w:rPr>
                <w:b/>
              </w:rPr>
            </w:pPr>
            <w:r w:rsidRPr="00DE3640">
              <w:rPr>
                <w:b/>
              </w:rPr>
              <w:t>2019/20 учебный год</w:t>
            </w:r>
          </w:p>
        </w:tc>
        <w:tc>
          <w:tcPr>
            <w:tcW w:w="3191" w:type="dxa"/>
          </w:tcPr>
          <w:p w:rsidR="00DE3640" w:rsidRPr="00DE3640" w:rsidRDefault="00DE3640" w:rsidP="00DE3640">
            <w:pPr>
              <w:spacing w:line="276" w:lineRule="auto"/>
              <w:ind w:firstLine="709"/>
              <w:jc w:val="center"/>
              <w:rPr>
                <w:b/>
              </w:rPr>
            </w:pPr>
            <w:r w:rsidRPr="00DE3640">
              <w:rPr>
                <w:b/>
              </w:rPr>
              <w:t>2020/21 учебный год</w:t>
            </w:r>
          </w:p>
        </w:tc>
      </w:tr>
      <w:tr w:rsidR="00DE3640" w:rsidRPr="00DE3640" w:rsidTr="007F09EF">
        <w:tc>
          <w:tcPr>
            <w:tcW w:w="3190" w:type="dxa"/>
          </w:tcPr>
          <w:p w:rsidR="00DE3640" w:rsidRPr="00DE3640" w:rsidRDefault="00DE3640" w:rsidP="00DE3640">
            <w:pPr>
              <w:spacing w:line="276" w:lineRule="auto"/>
              <w:ind w:firstLine="709"/>
              <w:jc w:val="center"/>
            </w:pPr>
            <w:r>
              <w:t>58</w:t>
            </w:r>
            <w:r w:rsidRPr="00DE3640">
              <w:t xml:space="preserve"> чел.</w:t>
            </w:r>
          </w:p>
        </w:tc>
        <w:tc>
          <w:tcPr>
            <w:tcW w:w="3190" w:type="dxa"/>
          </w:tcPr>
          <w:p w:rsidR="00DE3640" w:rsidRPr="00DE3640" w:rsidRDefault="00DE3640" w:rsidP="00DE3640">
            <w:pPr>
              <w:spacing w:line="276" w:lineRule="auto"/>
              <w:ind w:firstLine="709"/>
              <w:jc w:val="center"/>
            </w:pPr>
            <w:r>
              <w:t>55</w:t>
            </w:r>
            <w:r w:rsidRPr="00DE3640">
              <w:t xml:space="preserve"> чел.</w:t>
            </w:r>
          </w:p>
        </w:tc>
        <w:tc>
          <w:tcPr>
            <w:tcW w:w="3191" w:type="dxa"/>
          </w:tcPr>
          <w:p w:rsidR="00DE3640" w:rsidRPr="00DE3640" w:rsidRDefault="00DE3640" w:rsidP="00DE3640">
            <w:pPr>
              <w:spacing w:line="276" w:lineRule="auto"/>
              <w:ind w:firstLine="709"/>
              <w:jc w:val="center"/>
            </w:pPr>
            <w:r>
              <w:t>63</w:t>
            </w:r>
            <w:r w:rsidRPr="00DE3640">
              <w:t xml:space="preserve"> чел.</w:t>
            </w:r>
          </w:p>
          <w:p w:rsidR="00DE3640" w:rsidRPr="00DE3640" w:rsidRDefault="00DE3640" w:rsidP="00DE3640">
            <w:pPr>
              <w:spacing w:line="276" w:lineRule="auto"/>
              <w:ind w:firstLine="709"/>
              <w:jc w:val="center"/>
            </w:pPr>
          </w:p>
        </w:tc>
      </w:tr>
    </w:tbl>
    <w:p w:rsidR="00DE3640" w:rsidRPr="00DE3640" w:rsidRDefault="00DE3640" w:rsidP="00DE3640">
      <w:pPr>
        <w:spacing w:line="276" w:lineRule="auto"/>
        <w:ind w:firstLine="709"/>
        <w:jc w:val="center"/>
      </w:pPr>
    </w:p>
    <w:p w:rsidR="00DE3640" w:rsidRDefault="009D59AA" w:rsidP="009D59AA">
      <w:pPr>
        <w:spacing w:line="276" w:lineRule="auto"/>
        <w:ind w:firstLine="709"/>
        <w:jc w:val="center"/>
      </w:pPr>
      <w:r>
        <w:rPr>
          <w:noProof/>
        </w:rPr>
        <w:drawing>
          <wp:inline distT="0" distB="0" distL="0" distR="0" wp14:anchorId="44E44DA4" wp14:editId="1BDA959B">
            <wp:extent cx="4572000" cy="27432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D59AA" w:rsidRDefault="009D59AA" w:rsidP="009D59AA">
      <w:pPr>
        <w:spacing w:line="276" w:lineRule="auto"/>
        <w:ind w:firstLine="709"/>
        <w:jc w:val="center"/>
      </w:pPr>
    </w:p>
    <w:p w:rsidR="009D59AA" w:rsidRPr="009D59AA" w:rsidRDefault="009D59AA" w:rsidP="009D59AA">
      <w:pPr>
        <w:spacing w:line="276" w:lineRule="auto"/>
        <w:ind w:firstLine="709"/>
        <w:jc w:val="center"/>
      </w:pPr>
      <w:r w:rsidRPr="009D59AA">
        <w:t xml:space="preserve">Диаграмма </w:t>
      </w:r>
      <w:r>
        <w:t>3</w:t>
      </w:r>
      <w:r w:rsidRPr="009D59AA">
        <w:t xml:space="preserve">. «Охват детей в возрасте от </w:t>
      </w:r>
      <w:r>
        <w:t>2 месяцев</w:t>
      </w:r>
      <w:r w:rsidRPr="009D59AA">
        <w:t xml:space="preserve"> до</w:t>
      </w:r>
      <w:r>
        <w:t xml:space="preserve"> 3</w:t>
      </w:r>
      <w:r w:rsidRPr="009D59AA">
        <w:t xml:space="preserve"> лет услугами дошкольного образования (по учебным годам)»</w:t>
      </w:r>
    </w:p>
    <w:p w:rsidR="006779F2" w:rsidRDefault="006779F2" w:rsidP="006779F2">
      <w:pPr>
        <w:shd w:val="clear" w:color="auto" w:fill="FFFFFF"/>
        <w:ind w:firstLine="709"/>
        <w:jc w:val="center"/>
        <w:rPr>
          <w:spacing w:val="3"/>
        </w:rPr>
      </w:pPr>
    </w:p>
    <w:p w:rsidR="006779F2" w:rsidRPr="006779F2" w:rsidRDefault="006779F2" w:rsidP="006779F2">
      <w:pPr>
        <w:shd w:val="clear" w:color="auto" w:fill="FFFFFF"/>
        <w:ind w:firstLine="709"/>
        <w:jc w:val="center"/>
        <w:rPr>
          <w:b/>
          <w:spacing w:val="3"/>
        </w:rPr>
      </w:pPr>
      <w:r>
        <w:rPr>
          <w:b/>
          <w:spacing w:val="3"/>
        </w:rPr>
        <w:t xml:space="preserve">1.1. </w:t>
      </w:r>
      <w:r w:rsidRPr="006779F2">
        <w:rPr>
          <w:b/>
          <w:spacing w:val="3"/>
        </w:rPr>
        <w:t>РАЗВИТИЕ ВАРИАТИВНЫХ ФОРМ ПОЛУЧЕНИЯ ДОШКОЛЬНОГО ОБРАЗОВАНИЯ</w:t>
      </w:r>
    </w:p>
    <w:p w:rsidR="00F17CAB" w:rsidRDefault="00F17CAB" w:rsidP="006779F2">
      <w:pPr>
        <w:shd w:val="clear" w:color="auto" w:fill="FFFFFF"/>
        <w:ind w:firstLine="709"/>
        <w:jc w:val="center"/>
        <w:rPr>
          <w:spacing w:val="3"/>
        </w:rPr>
      </w:pPr>
    </w:p>
    <w:p w:rsidR="00F17CAB" w:rsidRDefault="00F17CAB" w:rsidP="00F17CAB">
      <w:pPr>
        <w:shd w:val="clear" w:color="auto" w:fill="FFFFFF"/>
        <w:ind w:firstLine="709"/>
        <w:jc w:val="both"/>
        <w:rPr>
          <w:spacing w:val="3"/>
        </w:rPr>
      </w:pPr>
      <w:r>
        <w:rPr>
          <w:spacing w:val="3"/>
        </w:rPr>
        <w:t>Целью социальной политики в области дошкольного образования является реализация права каждого ребенка на  качественное и доступное образование.</w:t>
      </w:r>
    </w:p>
    <w:p w:rsidR="00F17CAB" w:rsidRDefault="00F17CAB" w:rsidP="00F17CAB">
      <w:pPr>
        <w:shd w:val="clear" w:color="auto" w:fill="FFFFFF"/>
        <w:ind w:firstLine="709"/>
        <w:jc w:val="both"/>
        <w:rPr>
          <w:spacing w:val="3"/>
        </w:rPr>
      </w:pPr>
      <w:r>
        <w:rPr>
          <w:spacing w:val="3"/>
        </w:rPr>
        <w:t xml:space="preserve">Реализация поставленной цели решается в </w:t>
      </w:r>
      <w:r w:rsidR="00DC18C7">
        <w:rPr>
          <w:spacing w:val="3"/>
        </w:rPr>
        <w:t>рамках сле</w:t>
      </w:r>
      <w:r>
        <w:rPr>
          <w:spacing w:val="3"/>
        </w:rPr>
        <w:t>дующих приоритетных направлений:</w:t>
      </w:r>
    </w:p>
    <w:p w:rsidR="00DC18C7" w:rsidRDefault="00DC18C7" w:rsidP="00F17CAB">
      <w:pPr>
        <w:shd w:val="clear" w:color="auto" w:fill="FFFFFF"/>
        <w:ind w:firstLine="709"/>
        <w:jc w:val="both"/>
        <w:rPr>
          <w:spacing w:val="3"/>
        </w:rPr>
      </w:pPr>
      <w:r>
        <w:rPr>
          <w:spacing w:val="3"/>
        </w:rPr>
        <w:t>- повышение уровня доступности дошкольного образования через развитие вариативны</w:t>
      </w:r>
      <w:r w:rsidR="003025C5">
        <w:rPr>
          <w:spacing w:val="3"/>
        </w:rPr>
        <w:t>х форм дошкольного образования.</w:t>
      </w:r>
    </w:p>
    <w:p w:rsidR="003025C5" w:rsidRDefault="006F4CF5" w:rsidP="003025C5">
      <w:pPr>
        <w:ind w:firstLine="708"/>
        <w:jc w:val="both"/>
      </w:pPr>
      <w:r>
        <w:t xml:space="preserve">Помимо 16 групп, функционирующих в </w:t>
      </w:r>
      <w:proofErr w:type="gramStart"/>
      <w:r>
        <w:t>режиме полного дня</w:t>
      </w:r>
      <w:proofErr w:type="gramEnd"/>
      <w:r>
        <w:t xml:space="preserve">, на базе детского сада «Пчелка», Медынской средней и Романовской основных школ </w:t>
      </w:r>
      <w:r w:rsidR="00443B75">
        <w:t xml:space="preserve">работают </w:t>
      </w:r>
      <w:r>
        <w:t xml:space="preserve">3 </w:t>
      </w:r>
      <w:r w:rsidR="003025C5">
        <w:t>г</w:t>
      </w:r>
      <w:r w:rsidR="003025C5" w:rsidRPr="00E7520F">
        <w:t>руппы кратковременного пребывания</w:t>
      </w:r>
      <w:r w:rsidR="00443B75">
        <w:t xml:space="preserve"> детей</w:t>
      </w:r>
      <w:r>
        <w:t xml:space="preserve">, </w:t>
      </w:r>
      <w:r w:rsidR="003025C5" w:rsidRPr="00E7520F">
        <w:t xml:space="preserve">созданных с целью обеспечения всестороннего развития и социализации детей раннего и дошкольного возраста. </w:t>
      </w:r>
    </w:p>
    <w:p w:rsidR="00084AE1" w:rsidRDefault="00443B75" w:rsidP="00084AE1">
      <w:pPr>
        <w:ind w:firstLine="708"/>
        <w:jc w:val="both"/>
        <w:rPr>
          <w:i/>
        </w:rPr>
      </w:pPr>
      <w:r>
        <w:lastRenderedPageBreak/>
        <w:t xml:space="preserve">Услугами дошкольного образования в группах кратковременного пребывания охвачены </w:t>
      </w:r>
      <w:r w:rsidR="006F4CF5" w:rsidRPr="006F4CF5">
        <w:rPr>
          <w:b/>
        </w:rPr>
        <w:t xml:space="preserve">34 </w:t>
      </w:r>
      <w:r>
        <w:rPr>
          <w:b/>
        </w:rPr>
        <w:t xml:space="preserve">ребенка </w:t>
      </w:r>
      <w:r>
        <w:t>в возрасте от 1,5 до 7 лет.</w:t>
      </w:r>
      <w:r w:rsidR="00084AE1" w:rsidRPr="00084AE1">
        <w:rPr>
          <w:i/>
        </w:rPr>
        <w:t xml:space="preserve"> </w:t>
      </w:r>
      <w:r w:rsidR="00084AE1">
        <w:t>(Таблица 4)</w:t>
      </w:r>
    </w:p>
    <w:p w:rsidR="00084AE1" w:rsidRDefault="00084AE1" w:rsidP="00084AE1">
      <w:pPr>
        <w:ind w:firstLine="708"/>
        <w:jc w:val="right"/>
        <w:rPr>
          <w:i/>
        </w:rPr>
      </w:pPr>
      <w:r w:rsidRPr="00443B75">
        <w:rPr>
          <w:i/>
        </w:rPr>
        <w:t xml:space="preserve">Таблица 4 </w:t>
      </w:r>
    </w:p>
    <w:p w:rsidR="00084AE1" w:rsidRDefault="00084AE1" w:rsidP="00084AE1">
      <w:pPr>
        <w:spacing w:line="276" w:lineRule="auto"/>
        <w:ind w:firstLine="709"/>
        <w:jc w:val="center"/>
      </w:pPr>
      <w:r w:rsidRPr="00DE3640">
        <w:t>Количество детей</w:t>
      </w:r>
      <w:r>
        <w:t xml:space="preserve">, </w:t>
      </w:r>
      <w:r w:rsidRPr="00DE3640">
        <w:t>получающих услуги дошкольного образования</w:t>
      </w:r>
      <w:r>
        <w:t xml:space="preserve"> в группах кратковременного пребывания</w:t>
      </w:r>
      <w:r w:rsidRPr="00DE3640">
        <w:t xml:space="preserve"> (по учебным годам)</w:t>
      </w:r>
    </w:p>
    <w:p w:rsidR="00084AE1" w:rsidRDefault="00084AE1" w:rsidP="00084AE1">
      <w:pPr>
        <w:spacing w:line="276" w:lineRule="auto"/>
        <w:ind w:firstLine="709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84AE1" w:rsidRPr="00DE3640" w:rsidTr="00160454">
        <w:tc>
          <w:tcPr>
            <w:tcW w:w="3190" w:type="dxa"/>
          </w:tcPr>
          <w:p w:rsidR="00084AE1" w:rsidRPr="00DE3640" w:rsidRDefault="00084AE1" w:rsidP="00160454">
            <w:pPr>
              <w:spacing w:line="276" w:lineRule="auto"/>
              <w:ind w:firstLine="709"/>
              <w:jc w:val="center"/>
              <w:rPr>
                <w:b/>
              </w:rPr>
            </w:pPr>
            <w:r w:rsidRPr="00DE3640">
              <w:rPr>
                <w:b/>
              </w:rPr>
              <w:t>2018/19 учебный год</w:t>
            </w:r>
          </w:p>
        </w:tc>
        <w:tc>
          <w:tcPr>
            <w:tcW w:w="3190" w:type="dxa"/>
          </w:tcPr>
          <w:p w:rsidR="00084AE1" w:rsidRPr="00DE3640" w:rsidRDefault="00084AE1" w:rsidP="00160454">
            <w:pPr>
              <w:spacing w:line="276" w:lineRule="auto"/>
              <w:ind w:firstLine="709"/>
              <w:jc w:val="center"/>
              <w:rPr>
                <w:b/>
              </w:rPr>
            </w:pPr>
            <w:r w:rsidRPr="00DE3640">
              <w:rPr>
                <w:b/>
              </w:rPr>
              <w:t>2019/20 учебный год</w:t>
            </w:r>
          </w:p>
        </w:tc>
        <w:tc>
          <w:tcPr>
            <w:tcW w:w="3191" w:type="dxa"/>
          </w:tcPr>
          <w:p w:rsidR="00084AE1" w:rsidRPr="00DE3640" w:rsidRDefault="00084AE1" w:rsidP="00160454">
            <w:pPr>
              <w:spacing w:line="276" w:lineRule="auto"/>
              <w:ind w:firstLine="709"/>
              <w:jc w:val="center"/>
              <w:rPr>
                <w:b/>
              </w:rPr>
            </w:pPr>
            <w:r w:rsidRPr="00DE3640">
              <w:rPr>
                <w:b/>
              </w:rPr>
              <w:t>2020/21 учебный год</w:t>
            </w:r>
          </w:p>
        </w:tc>
      </w:tr>
      <w:tr w:rsidR="00084AE1" w:rsidRPr="00DE3640" w:rsidTr="00160454">
        <w:tc>
          <w:tcPr>
            <w:tcW w:w="3190" w:type="dxa"/>
          </w:tcPr>
          <w:p w:rsidR="00084AE1" w:rsidRPr="00DE3640" w:rsidRDefault="00084AE1" w:rsidP="00160454">
            <w:pPr>
              <w:spacing w:line="276" w:lineRule="auto"/>
              <w:ind w:firstLine="709"/>
              <w:jc w:val="center"/>
            </w:pPr>
            <w:r>
              <w:t xml:space="preserve">43 </w:t>
            </w:r>
            <w:r w:rsidRPr="00DE3640">
              <w:t>чел.</w:t>
            </w:r>
          </w:p>
        </w:tc>
        <w:tc>
          <w:tcPr>
            <w:tcW w:w="3190" w:type="dxa"/>
          </w:tcPr>
          <w:p w:rsidR="00084AE1" w:rsidRPr="00DE3640" w:rsidRDefault="00084AE1" w:rsidP="00160454">
            <w:pPr>
              <w:spacing w:line="276" w:lineRule="auto"/>
              <w:ind w:firstLine="709"/>
              <w:jc w:val="center"/>
            </w:pPr>
            <w:r>
              <w:t xml:space="preserve"> 32 </w:t>
            </w:r>
            <w:r w:rsidRPr="00DE3640">
              <w:t>чел.</w:t>
            </w:r>
          </w:p>
        </w:tc>
        <w:tc>
          <w:tcPr>
            <w:tcW w:w="3191" w:type="dxa"/>
          </w:tcPr>
          <w:p w:rsidR="00084AE1" w:rsidRPr="00DE3640" w:rsidRDefault="00084AE1" w:rsidP="00160454">
            <w:pPr>
              <w:spacing w:line="276" w:lineRule="auto"/>
              <w:ind w:firstLine="709"/>
              <w:jc w:val="center"/>
            </w:pPr>
            <w:r>
              <w:t>34</w:t>
            </w:r>
            <w:r w:rsidRPr="00DE3640">
              <w:t xml:space="preserve"> чел.</w:t>
            </w:r>
          </w:p>
          <w:p w:rsidR="00084AE1" w:rsidRPr="00DE3640" w:rsidRDefault="00084AE1" w:rsidP="00160454">
            <w:pPr>
              <w:spacing w:line="276" w:lineRule="auto"/>
              <w:ind w:firstLine="709"/>
              <w:jc w:val="center"/>
            </w:pPr>
          </w:p>
        </w:tc>
      </w:tr>
    </w:tbl>
    <w:p w:rsidR="00443B75" w:rsidRPr="00084AE1" w:rsidRDefault="00443B75" w:rsidP="00084AE1">
      <w:pPr>
        <w:ind w:firstLine="708"/>
        <w:jc w:val="both"/>
      </w:pPr>
    </w:p>
    <w:p w:rsidR="00B4377E" w:rsidRDefault="00443B75" w:rsidP="00084AE1">
      <w:pPr>
        <w:ind w:firstLine="708"/>
        <w:jc w:val="both"/>
      </w:pPr>
      <w:r>
        <w:t xml:space="preserve">Помимо групп кратковременного пребывания на базе Кременской и Передельской средних школ функционируют 2 </w:t>
      </w:r>
      <w:r w:rsidR="003025C5">
        <w:t xml:space="preserve">разновозрастные </w:t>
      </w:r>
      <w:r>
        <w:t xml:space="preserve">дошкольные </w:t>
      </w:r>
      <w:r w:rsidR="003025C5">
        <w:t xml:space="preserve">группы сокращенного (неполного) дня </w:t>
      </w:r>
      <w:r>
        <w:t xml:space="preserve">для детей от 3 до 7 лет. </w:t>
      </w:r>
    </w:p>
    <w:p w:rsidR="00443B75" w:rsidRPr="00443B75" w:rsidRDefault="00443B75" w:rsidP="00443B75">
      <w:pPr>
        <w:ind w:firstLine="708"/>
        <w:jc w:val="both"/>
      </w:pPr>
      <w:r w:rsidRPr="00443B75">
        <w:t xml:space="preserve">Услугами дошкольного образования в группах </w:t>
      </w:r>
      <w:r>
        <w:t>сокращенного дня охвачены</w:t>
      </w:r>
      <w:r w:rsidRPr="00443B75">
        <w:t xml:space="preserve"> </w:t>
      </w:r>
      <w:r>
        <w:rPr>
          <w:b/>
        </w:rPr>
        <w:t>23</w:t>
      </w:r>
      <w:r w:rsidRPr="00443B75">
        <w:rPr>
          <w:b/>
        </w:rPr>
        <w:t xml:space="preserve"> ребенка </w:t>
      </w:r>
      <w:r w:rsidRPr="00443B75">
        <w:t xml:space="preserve">в возрасте от </w:t>
      </w:r>
      <w:r>
        <w:t>3</w:t>
      </w:r>
      <w:r w:rsidRPr="00443B75">
        <w:t xml:space="preserve"> до 7 лет.</w:t>
      </w:r>
      <w:r w:rsidR="00084AE1">
        <w:t xml:space="preserve"> (Таблица 5)</w:t>
      </w:r>
    </w:p>
    <w:p w:rsidR="00084AE1" w:rsidRPr="00B4377E" w:rsidRDefault="00084AE1" w:rsidP="00084AE1">
      <w:pPr>
        <w:ind w:firstLine="708"/>
        <w:jc w:val="right"/>
        <w:rPr>
          <w:i/>
        </w:rPr>
      </w:pPr>
      <w:r w:rsidRPr="00B4377E">
        <w:rPr>
          <w:i/>
        </w:rPr>
        <w:t xml:space="preserve">Таблица </w:t>
      </w:r>
      <w:r>
        <w:rPr>
          <w:i/>
        </w:rPr>
        <w:t>5</w:t>
      </w:r>
    </w:p>
    <w:p w:rsidR="00084AE1" w:rsidRPr="00B4377E" w:rsidRDefault="00084AE1" w:rsidP="00084AE1">
      <w:pPr>
        <w:ind w:firstLine="708"/>
        <w:jc w:val="center"/>
      </w:pPr>
      <w:r w:rsidRPr="00B4377E">
        <w:t xml:space="preserve">Количество детей, получающих услуги дошкольного образования в группах </w:t>
      </w:r>
      <w:r>
        <w:t>сокращенного (неполного)</w:t>
      </w:r>
      <w:r w:rsidRPr="00B4377E">
        <w:t xml:space="preserve"> </w:t>
      </w:r>
      <w:r>
        <w:t xml:space="preserve">дня </w:t>
      </w:r>
      <w:r w:rsidRPr="00B4377E">
        <w:t>(по учебным годам)</w:t>
      </w:r>
    </w:p>
    <w:p w:rsidR="00084AE1" w:rsidRPr="00B4377E" w:rsidRDefault="00084AE1" w:rsidP="00084AE1">
      <w:pPr>
        <w:ind w:firstLine="708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84AE1" w:rsidRPr="00B4377E" w:rsidTr="0038392E">
        <w:tc>
          <w:tcPr>
            <w:tcW w:w="3190" w:type="dxa"/>
          </w:tcPr>
          <w:p w:rsidR="00084AE1" w:rsidRPr="00B4377E" w:rsidRDefault="00084AE1" w:rsidP="0038392E">
            <w:pPr>
              <w:ind w:firstLine="708"/>
              <w:jc w:val="both"/>
              <w:rPr>
                <w:b/>
              </w:rPr>
            </w:pPr>
            <w:r w:rsidRPr="00B4377E">
              <w:rPr>
                <w:b/>
              </w:rPr>
              <w:t>2018/19 учебный год</w:t>
            </w:r>
          </w:p>
        </w:tc>
        <w:tc>
          <w:tcPr>
            <w:tcW w:w="3190" w:type="dxa"/>
          </w:tcPr>
          <w:p w:rsidR="00084AE1" w:rsidRPr="00B4377E" w:rsidRDefault="00084AE1" w:rsidP="0038392E">
            <w:pPr>
              <w:ind w:firstLine="708"/>
              <w:jc w:val="both"/>
              <w:rPr>
                <w:b/>
              </w:rPr>
            </w:pPr>
            <w:r w:rsidRPr="00B4377E">
              <w:rPr>
                <w:b/>
              </w:rPr>
              <w:t>2019/20 учебный год</w:t>
            </w:r>
          </w:p>
        </w:tc>
        <w:tc>
          <w:tcPr>
            <w:tcW w:w="3191" w:type="dxa"/>
          </w:tcPr>
          <w:p w:rsidR="00084AE1" w:rsidRPr="00B4377E" w:rsidRDefault="00084AE1" w:rsidP="0038392E">
            <w:pPr>
              <w:ind w:firstLine="708"/>
              <w:jc w:val="both"/>
              <w:rPr>
                <w:b/>
              </w:rPr>
            </w:pPr>
            <w:r w:rsidRPr="00B4377E">
              <w:rPr>
                <w:b/>
              </w:rPr>
              <w:t>2020/21 учебный год</w:t>
            </w:r>
          </w:p>
        </w:tc>
      </w:tr>
      <w:tr w:rsidR="00084AE1" w:rsidRPr="00B4377E" w:rsidTr="0038392E">
        <w:tc>
          <w:tcPr>
            <w:tcW w:w="3190" w:type="dxa"/>
          </w:tcPr>
          <w:p w:rsidR="00084AE1" w:rsidRPr="00B4377E" w:rsidRDefault="00084AE1" w:rsidP="0038392E">
            <w:pPr>
              <w:jc w:val="center"/>
            </w:pPr>
            <w:r>
              <w:t xml:space="preserve">11 </w:t>
            </w:r>
            <w:r w:rsidRPr="00B4377E">
              <w:t>чел.</w:t>
            </w:r>
            <w:r>
              <w:t xml:space="preserve"> (только Передельская СОШ)</w:t>
            </w:r>
          </w:p>
        </w:tc>
        <w:tc>
          <w:tcPr>
            <w:tcW w:w="3190" w:type="dxa"/>
          </w:tcPr>
          <w:p w:rsidR="00084AE1" w:rsidRPr="00B4377E" w:rsidRDefault="00084AE1" w:rsidP="0038392E">
            <w:pPr>
              <w:ind w:firstLine="708"/>
              <w:jc w:val="both"/>
            </w:pPr>
            <w:r w:rsidRPr="00B4377E">
              <w:t xml:space="preserve">  </w:t>
            </w:r>
            <w:r>
              <w:t xml:space="preserve">18 </w:t>
            </w:r>
            <w:r w:rsidRPr="00B4377E">
              <w:t>чел.</w:t>
            </w:r>
          </w:p>
        </w:tc>
        <w:tc>
          <w:tcPr>
            <w:tcW w:w="3191" w:type="dxa"/>
          </w:tcPr>
          <w:p w:rsidR="00084AE1" w:rsidRPr="00B4377E" w:rsidRDefault="00084AE1" w:rsidP="0038392E">
            <w:pPr>
              <w:ind w:firstLine="708"/>
              <w:jc w:val="both"/>
            </w:pPr>
            <w:r>
              <w:t xml:space="preserve">23 </w:t>
            </w:r>
            <w:r w:rsidRPr="00B4377E">
              <w:t>чел.</w:t>
            </w:r>
          </w:p>
          <w:p w:rsidR="00084AE1" w:rsidRPr="00B4377E" w:rsidRDefault="00084AE1" w:rsidP="0038392E">
            <w:pPr>
              <w:ind w:firstLine="708"/>
              <w:jc w:val="both"/>
            </w:pPr>
          </w:p>
        </w:tc>
      </w:tr>
    </w:tbl>
    <w:p w:rsidR="00443B75" w:rsidRPr="00443B75" w:rsidRDefault="00443B75" w:rsidP="00443B75">
      <w:pPr>
        <w:ind w:firstLine="708"/>
        <w:jc w:val="both"/>
      </w:pPr>
    </w:p>
    <w:p w:rsidR="003025C5" w:rsidRDefault="003025C5" w:rsidP="00F17CAB">
      <w:pPr>
        <w:shd w:val="clear" w:color="auto" w:fill="FFFFFF"/>
        <w:ind w:firstLine="709"/>
        <w:jc w:val="both"/>
        <w:rPr>
          <w:spacing w:val="3"/>
        </w:rPr>
      </w:pPr>
    </w:p>
    <w:p w:rsidR="00DC18C7" w:rsidRDefault="00DC18C7" w:rsidP="00F17CAB">
      <w:pPr>
        <w:shd w:val="clear" w:color="auto" w:fill="FFFFFF"/>
        <w:ind w:firstLine="709"/>
        <w:jc w:val="both"/>
        <w:rPr>
          <w:spacing w:val="3"/>
        </w:rPr>
      </w:pPr>
      <w:r>
        <w:rPr>
          <w:spacing w:val="3"/>
        </w:rPr>
        <w:t>- психолого-педагогическая поддержка семьи – оказание психолого-педагогической, диагностической, методической и др. видов помощи родителям детей дошкольного возраста.</w:t>
      </w:r>
    </w:p>
    <w:p w:rsidR="002254A7" w:rsidRDefault="002254A7" w:rsidP="00F17CAB">
      <w:pPr>
        <w:shd w:val="clear" w:color="auto" w:fill="FFFFFF"/>
        <w:ind w:firstLine="709"/>
        <w:jc w:val="both"/>
        <w:rPr>
          <w:spacing w:val="3"/>
        </w:rPr>
      </w:pPr>
      <w:r>
        <w:rPr>
          <w:spacing w:val="3"/>
        </w:rPr>
        <w:t>В</w:t>
      </w:r>
      <w:r w:rsidRPr="002254A7">
        <w:rPr>
          <w:spacing w:val="3"/>
        </w:rPr>
        <w:t xml:space="preserve"> целях обеспечения единства и преемственности семейного и общественного восп</w:t>
      </w:r>
      <w:r>
        <w:rPr>
          <w:spacing w:val="3"/>
        </w:rPr>
        <w:t xml:space="preserve">итания, оказания методической, </w:t>
      </w:r>
      <w:r w:rsidRPr="002254A7">
        <w:rPr>
          <w:spacing w:val="3"/>
        </w:rPr>
        <w:t xml:space="preserve">консультативной </w:t>
      </w:r>
      <w:r>
        <w:rPr>
          <w:spacing w:val="3"/>
        </w:rPr>
        <w:t xml:space="preserve">и др. видов </w:t>
      </w:r>
      <w:r w:rsidRPr="002254A7">
        <w:rPr>
          <w:spacing w:val="3"/>
        </w:rPr>
        <w:t xml:space="preserve">помощи родителям (законным представителям), дети которых посещают и не посещают </w:t>
      </w:r>
      <w:r>
        <w:rPr>
          <w:spacing w:val="3"/>
        </w:rPr>
        <w:t>дошкольные образовательные учреждения</w:t>
      </w:r>
      <w:r w:rsidRPr="002254A7">
        <w:rPr>
          <w:spacing w:val="3"/>
        </w:rPr>
        <w:t>, поддержки всесто</w:t>
      </w:r>
      <w:r>
        <w:rPr>
          <w:spacing w:val="3"/>
        </w:rPr>
        <w:t xml:space="preserve">роннего развития личности детей на базе детского сада «Колокольчик» открыт консультативный пункт. </w:t>
      </w:r>
    </w:p>
    <w:p w:rsidR="002254A7" w:rsidRDefault="002254A7" w:rsidP="00F17CAB">
      <w:pPr>
        <w:shd w:val="clear" w:color="auto" w:fill="FFFFFF"/>
        <w:ind w:firstLine="709"/>
        <w:jc w:val="both"/>
      </w:pPr>
      <w:r>
        <w:rPr>
          <w:spacing w:val="3"/>
        </w:rPr>
        <w:t xml:space="preserve">Консультативный пункт функционирует на протяжении трех лет, </w:t>
      </w:r>
      <w:r w:rsidRPr="00A67F2E">
        <w:t>явля</w:t>
      </w:r>
      <w:r>
        <w:t>ясь</w:t>
      </w:r>
      <w:r w:rsidRPr="00A67F2E">
        <w:t xml:space="preserve"> одной из форм оказания помощи семье </w:t>
      </w:r>
      <w:r>
        <w:t>в</w:t>
      </w:r>
      <w:r w:rsidRPr="00A67F2E">
        <w:t xml:space="preserve"> воспитании и разв</w:t>
      </w:r>
      <w:r>
        <w:t>итии детей дошкольного возраста.</w:t>
      </w:r>
    </w:p>
    <w:p w:rsidR="00084AE1" w:rsidRDefault="002254A7" w:rsidP="00F17CAB">
      <w:pPr>
        <w:shd w:val="clear" w:color="auto" w:fill="FFFFFF"/>
        <w:ind w:firstLine="709"/>
        <w:jc w:val="both"/>
        <w:rPr>
          <w:spacing w:val="3"/>
        </w:rPr>
      </w:pPr>
      <w:r>
        <w:t xml:space="preserve">За 2020/21 учебный год услугами консультативного пункта воспользовались </w:t>
      </w:r>
      <w:r w:rsidRPr="002254A7">
        <w:rPr>
          <w:b/>
        </w:rPr>
        <w:t xml:space="preserve">34 родителя </w:t>
      </w:r>
      <w:r>
        <w:t xml:space="preserve">детей дошкольного возраста. </w:t>
      </w:r>
      <w:r w:rsidR="0017459B">
        <w:rPr>
          <w:spacing w:val="3"/>
        </w:rPr>
        <w:t>(Таблица 6)</w:t>
      </w:r>
    </w:p>
    <w:p w:rsidR="002254A7" w:rsidRPr="002254A7" w:rsidRDefault="002254A7" w:rsidP="002254A7">
      <w:pPr>
        <w:shd w:val="clear" w:color="auto" w:fill="FFFFFF"/>
        <w:ind w:firstLine="709"/>
        <w:jc w:val="right"/>
        <w:rPr>
          <w:i/>
          <w:spacing w:val="3"/>
        </w:rPr>
      </w:pPr>
      <w:r w:rsidRPr="002254A7">
        <w:rPr>
          <w:i/>
          <w:spacing w:val="3"/>
        </w:rPr>
        <w:t xml:space="preserve">Таблица </w:t>
      </w:r>
      <w:r>
        <w:rPr>
          <w:i/>
          <w:spacing w:val="3"/>
        </w:rPr>
        <w:t>6</w:t>
      </w:r>
    </w:p>
    <w:p w:rsidR="002254A7" w:rsidRPr="002254A7" w:rsidRDefault="002254A7" w:rsidP="002254A7">
      <w:pPr>
        <w:shd w:val="clear" w:color="auto" w:fill="FFFFFF"/>
        <w:ind w:firstLine="709"/>
        <w:jc w:val="center"/>
        <w:rPr>
          <w:spacing w:val="3"/>
        </w:rPr>
      </w:pPr>
      <w:r w:rsidRPr="002254A7">
        <w:rPr>
          <w:spacing w:val="3"/>
        </w:rPr>
        <w:t xml:space="preserve">Количество </w:t>
      </w:r>
      <w:r>
        <w:rPr>
          <w:spacing w:val="3"/>
        </w:rPr>
        <w:t>обращений в консультативный пункт (по учебным годам)</w:t>
      </w:r>
    </w:p>
    <w:p w:rsidR="002254A7" w:rsidRPr="002254A7" w:rsidRDefault="002254A7" w:rsidP="002254A7">
      <w:pPr>
        <w:shd w:val="clear" w:color="auto" w:fill="FFFFFF"/>
        <w:ind w:firstLine="709"/>
        <w:jc w:val="both"/>
        <w:rPr>
          <w:spacing w:val="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254A7" w:rsidRPr="002254A7" w:rsidTr="007F09EF">
        <w:tc>
          <w:tcPr>
            <w:tcW w:w="3190" w:type="dxa"/>
          </w:tcPr>
          <w:p w:rsidR="002254A7" w:rsidRPr="002254A7" w:rsidRDefault="002254A7" w:rsidP="002254A7">
            <w:pPr>
              <w:shd w:val="clear" w:color="auto" w:fill="FFFFFF"/>
              <w:ind w:firstLine="709"/>
              <w:jc w:val="both"/>
              <w:rPr>
                <w:b/>
                <w:spacing w:val="3"/>
              </w:rPr>
            </w:pPr>
            <w:r w:rsidRPr="002254A7">
              <w:rPr>
                <w:b/>
                <w:spacing w:val="3"/>
              </w:rPr>
              <w:t>2018/19 учебный год</w:t>
            </w:r>
          </w:p>
        </w:tc>
        <w:tc>
          <w:tcPr>
            <w:tcW w:w="3190" w:type="dxa"/>
          </w:tcPr>
          <w:p w:rsidR="002254A7" w:rsidRPr="002254A7" w:rsidRDefault="002254A7" w:rsidP="002254A7">
            <w:pPr>
              <w:shd w:val="clear" w:color="auto" w:fill="FFFFFF"/>
              <w:ind w:firstLine="709"/>
              <w:jc w:val="both"/>
              <w:rPr>
                <w:b/>
                <w:spacing w:val="3"/>
              </w:rPr>
            </w:pPr>
            <w:r w:rsidRPr="002254A7">
              <w:rPr>
                <w:b/>
                <w:spacing w:val="3"/>
              </w:rPr>
              <w:t>2019/20 учебный год</w:t>
            </w:r>
          </w:p>
        </w:tc>
        <w:tc>
          <w:tcPr>
            <w:tcW w:w="3191" w:type="dxa"/>
          </w:tcPr>
          <w:p w:rsidR="002254A7" w:rsidRPr="002254A7" w:rsidRDefault="002254A7" w:rsidP="002254A7">
            <w:pPr>
              <w:shd w:val="clear" w:color="auto" w:fill="FFFFFF"/>
              <w:ind w:firstLine="709"/>
              <w:jc w:val="both"/>
              <w:rPr>
                <w:b/>
                <w:spacing w:val="3"/>
              </w:rPr>
            </w:pPr>
            <w:r w:rsidRPr="002254A7">
              <w:rPr>
                <w:b/>
                <w:spacing w:val="3"/>
              </w:rPr>
              <w:t>2020/21 учебный год</w:t>
            </w:r>
          </w:p>
        </w:tc>
      </w:tr>
      <w:tr w:rsidR="002254A7" w:rsidRPr="002254A7" w:rsidTr="007F09EF">
        <w:tc>
          <w:tcPr>
            <w:tcW w:w="3190" w:type="dxa"/>
          </w:tcPr>
          <w:p w:rsidR="002254A7" w:rsidRPr="002254A7" w:rsidRDefault="0017459B" w:rsidP="002254A7">
            <w:pPr>
              <w:shd w:val="clear" w:color="auto" w:fill="FFFFFF"/>
              <w:ind w:firstLine="709"/>
              <w:jc w:val="both"/>
              <w:rPr>
                <w:spacing w:val="3"/>
              </w:rPr>
            </w:pPr>
            <w:r>
              <w:rPr>
                <w:spacing w:val="3"/>
              </w:rPr>
              <w:t xml:space="preserve">29 чел. </w:t>
            </w:r>
          </w:p>
        </w:tc>
        <w:tc>
          <w:tcPr>
            <w:tcW w:w="3190" w:type="dxa"/>
          </w:tcPr>
          <w:p w:rsidR="002254A7" w:rsidRPr="002254A7" w:rsidRDefault="0017459B" w:rsidP="002254A7">
            <w:pPr>
              <w:shd w:val="clear" w:color="auto" w:fill="FFFFFF"/>
              <w:ind w:firstLine="709"/>
              <w:jc w:val="both"/>
              <w:rPr>
                <w:spacing w:val="3"/>
              </w:rPr>
            </w:pPr>
            <w:r>
              <w:rPr>
                <w:spacing w:val="3"/>
              </w:rPr>
              <w:t xml:space="preserve">19 чел. </w:t>
            </w:r>
          </w:p>
        </w:tc>
        <w:tc>
          <w:tcPr>
            <w:tcW w:w="3191" w:type="dxa"/>
          </w:tcPr>
          <w:p w:rsidR="002254A7" w:rsidRPr="002254A7" w:rsidRDefault="002254A7" w:rsidP="002254A7">
            <w:pPr>
              <w:shd w:val="clear" w:color="auto" w:fill="FFFFFF"/>
              <w:ind w:firstLine="709"/>
              <w:jc w:val="both"/>
              <w:rPr>
                <w:spacing w:val="3"/>
              </w:rPr>
            </w:pPr>
            <w:r>
              <w:rPr>
                <w:spacing w:val="3"/>
              </w:rPr>
              <w:t>34</w:t>
            </w:r>
            <w:r w:rsidRPr="002254A7">
              <w:rPr>
                <w:spacing w:val="3"/>
              </w:rPr>
              <w:t xml:space="preserve"> чел.</w:t>
            </w:r>
          </w:p>
          <w:p w:rsidR="002254A7" w:rsidRPr="002254A7" w:rsidRDefault="002254A7" w:rsidP="002254A7">
            <w:pPr>
              <w:shd w:val="clear" w:color="auto" w:fill="FFFFFF"/>
              <w:ind w:firstLine="709"/>
              <w:jc w:val="both"/>
              <w:rPr>
                <w:spacing w:val="3"/>
              </w:rPr>
            </w:pPr>
          </w:p>
        </w:tc>
      </w:tr>
    </w:tbl>
    <w:p w:rsidR="00F17CAB" w:rsidRDefault="00F17CAB" w:rsidP="00F17CAB">
      <w:pPr>
        <w:shd w:val="clear" w:color="auto" w:fill="FFFFFF"/>
        <w:ind w:firstLine="709"/>
        <w:jc w:val="both"/>
        <w:rPr>
          <w:spacing w:val="3"/>
        </w:rPr>
      </w:pPr>
    </w:p>
    <w:p w:rsidR="00F17CAB" w:rsidRDefault="0017459B" w:rsidP="00F17CAB">
      <w:pPr>
        <w:shd w:val="clear" w:color="auto" w:fill="FFFFFF"/>
        <w:ind w:firstLine="709"/>
        <w:jc w:val="both"/>
        <w:rPr>
          <w:spacing w:val="3"/>
        </w:rPr>
      </w:pPr>
      <w:r>
        <w:rPr>
          <w:spacing w:val="3"/>
        </w:rPr>
        <w:t>Используемые в</w:t>
      </w:r>
      <w:r w:rsidRPr="0017459B">
        <w:rPr>
          <w:spacing w:val="3"/>
        </w:rPr>
        <w:t xml:space="preserve">ариативные формы дошкольного образования </w:t>
      </w:r>
      <w:r>
        <w:rPr>
          <w:spacing w:val="3"/>
        </w:rPr>
        <w:t xml:space="preserve">позволили </w:t>
      </w:r>
      <w:r w:rsidRPr="0017459B">
        <w:rPr>
          <w:spacing w:val="3"/>
        </w:rPr>
        <w:t>расшир</w:t>
      </w:r>
      <w:r>
        <w:rPr>
          <w:spacing w:val="3"/>
        </w:rPr>
        <w:t>ить</w:t>
      </w:r>
      <w:r w:rsidRPr="0017459B">
        <w:rPr>
          <w:spacing w:val="3"/>
        </w:rPr>
        <w:t xml:space="preserve"> зон</w:t>
      </w:r>
      <w:r>
        <w:rPr>
          <w:spacing w:val="3"/>
        </w:rPr>
        <w:t>у</w:t>
      </w:r>
      <w:r w:rsidRPr="0017459B">
        <w:rPr>
          <w:spacing w:val="3"/>
        </w:rPr>
        <w:t xml:space="preserve"> охвата детей дошкольн</w:t>
      </w:r>
      <w:r w:rsidR="00926398">
        <w:rPr>
          <w:spacing w:val="3"/>
        </w:rPr>
        <w:t>ым</w:t>
      </w:r>
      <w:r w:rsidRPr="0017459B">
        <w:rPr>
          <w:spacing w:val="3"/>
        </w:rPr>
        <w:t xml:space="preserve"> образовани</w:t>
      </w:r>
      <w:r w:rsidR="00926398">
        <w:rPr>
          <w:spacing w:val="3"/>
        </w:rPr>
        <w:t>ем</w:t>
      </w:r>
      <w:r w:rsidRPr="0017459B">
        <w:rPr>
          <w:spacing w:val="3"/>
        </w:rPr>
        <w:t xml:space="preserve"> и созда</w:t>
      </w:r>
      <w:r>
        <w:rPr>
          <w:spacing w:val="3"/>
        </w:rPr>
        <w:t>ть</w:t>
      </w:r>
      <w:r w:rsidRPr="0017459B">
        <w:rPr>
          <w:spacing w:val="3"/>
        </w:rPr>
        <w:t xml:space="preserve"> равны</w:t>
      </w:r>
      <w:r>
        <w:rPr>
          <w:spacing w:val="3"/>
        </w:rPr>
        <w:t>е</w:t>
      </w:r>
      <w:r w:rsidRPr="0017459B">
        <w:rPr>
          <w:spacing w:val="3"/>
        </w:rPr>
        <w:t xml:space="preserve"> стартовы</w:t>
      </w:r>
      <w:r>
        <w:rPr>
          <w:spacing w:val="3"/>
        </w:rPr>
        <w:t>е</w:t>
      </w:r>
      <w:r w:rsidRPr="0017459B">
        <w:rPr>
          <w:spacing w:val="3"/>
        </w:rPr>
        <w:t xml:space="preserve"> возможност</w:t>
      </w:r>
      <w:r>
        <w:rPr>
          <w:spacing w:val="3"/>
        </w:rPr>
        <w:t>и</w:t>
      </w:r>
      <w:r w:rsidRPr="0017459B">
        <w:rPr>
          <w:spacing w:val="3"/>
        </w:rPr>
        <w:t xml:space="preserve"> для всех детей при поступлении в школу. </w:t>
      </w:r>
    </w:p>
    <w:p w:rsidR="0017459B" w:rsidRDefault="0017459B" w:rsidP="0017459B">
      <w:pPr>
        <w:spacing w:line="276" w:lineRule="auto"/>
        <w:ind w:firstLine="709"/>
        <w:jc w:val="both"/>
      </w:pPr>
      <w:r w:rsidRPr="00BE6C31">
        <w:t>Таким образом,</w:t>
      </w:r>
      <w:r>
        <w:t xml:space="preserve"> созданные условия для удовлетворения запроса родителей </w:t>
      </w:r>
      <w:r w:rsidRPr="00BE6C31">
        <w:t>на дошкольные образовательные услуги</w:t>
      </w:r>
      <w:r>
        <w:t xml:space="preserve"> реализуются </w:t>
      </w:r>
      <w:r w:rsidRPr="00BE6C31">
        <w:t xml:space="preserve"> в полном объёме. </w:t>
      </w:r>
    </w:p>
    <w:p w:rsidR="0017459B" w:rsidRDefault="0017459B" w:rsidP="0017459B">
      <w:pPr>
        <w:spacing w:line="276" w:lineRule="auto"/>
        <w:ind w:firstLine="709"/>
        <w:jc w:val="both"/>
      </w:pPr>
    </w:p>
    <w:p w:rsidR="0017459B" w:rsidRPr="00BE6C31" w:rsidRDefault="0017459B" w:rsidP="0017459B">
      <w:pPr>
        <w:spacing w:line="276" w:lineRule="auto"/>
        <w:ind w:firstLine="709"/>
        <w:jc w:val="both"/>
      </w:pPr>
    </w:p>
    <w:p w:rsidR="002C0F5D" w:rsidRDefault="0017459B" w:rsidP="0017459B">
      <w:pPr>
        <w:shd w:val="clear" w:color="auto" w:fill="FFFFFF"/>
        <w:ind w:firstLine="709"/>
        <w:jc w:val="center"/>
        <w:rPr>
          <w:b/>
          <w:spacing w:val="3"/>
        </w:rPr>
      </w:pPr>
      <w:r w:rsidRPr="0017459B">
        <w:rPr>
          <w:b/>
          <w:spacing w:val="3"/>
        </w:rPr>
        <w:lastRenderedPageBreak/>
        <w:t xml:space="preserve">1.2. </w:t>
      </w:r>
      <w:r w:rsidR="002C0F5D" w:rsidRPr="002C0F5D">
        <w:rPr>
          <w:b/>
          <w:spacing w:val="3"/>
        </w:rPr>
        <w:t>ПРЕДОСТАВЛЕНИЕ МУНИЦИПАЛЬНОЙ УСЛУГИ</w:t>
      </w:r>
    </w:p>
    <w:p w:rsidR="0017459B" w:rsidRDefault="002C0F5D" w:rsidP="0017459B">
      <w:pPr>
        <w:shd w:val="clear" w:color="auto" w:fill="FFFFFF"/>
        <w:ind w:firstLine="709"/>
        <w:jc w:val="center"/>
        <w:rPr>
          <w:b/>
          <w:spacing w:val="3"/>
        </w:rPr>
      </w:pPr>
      <w:r w:rsidRPr="002C0F5D">
        <w:rPr>
          <w:b/>
          <w:spacing w:val="3"/>
        </w:rPr>
        <w:t xml:space="preserve"> «</w:t>
      </w:r>
      <w:r w:rsidRPr="002C0F5D">
        <w:rPr>
          <w:rFonts w:eastAsia="Calibri"/>
          <w:b/>
        </w:rPr>
        <w:t>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</w:t>
      </w:r>
    </w:p>
    <w:p w:rsidR="0017459B" w:rsidRPr="0017459B" w:rsidRDefault="0017459B" w:rsidP="0017459B">
      <w:pPr>
        <w:shd w:val="clear" w:color="auto" w:fill="FFFFFF"/>
        <w:ind w:firstLine="709"/>
        <w:jc w:val="center"/>
        <w:rPr>
          <w:b/>
          <w:spacing w:val="3"/>
        </w:rPr>
      </w:pPr>
    </w:p>
    <w:p w:rsidR="002C0F5D" w:rsidRDefault="002C0F5D" w:rsidP="002C0F5D">
      <w:pPr>
        <w:shd w:val="clear" w:color="auto" w:fill="FFFFFF"/>
        <w:ind w:firstLine="709"/>
        <w:jc w:val="both"/>
        <w:rPr>
          <w:spacing w:val="3"/>
        </w:rPr>
      </w:pPr>
      <w:r>
        <w:rPr>
          <w:spacing w:val="3"/>
        </w:rPr>
        <w:t xml:space="preserve">Подача заявлений о постановке ребенка на учет в образовательную организацию, реализующую программу дошкольного образования, осуществляется при личном обращении граждан, а также с применением сервисных услуг, доступных на Едином портале образовательных услуг Калужской области и Едином портале государственных и муниципальных услуг. </w:t>
      </w:r>
    </w:p>
    <w:p w:rsidR="002C0F5D" w:rsidRDefault="002C0F5D" w:rsidP="0009019F">
      <w:pPr>
        <w:shd w:val="clear" w:color="auto" w:fill="FFFFFF"/>
        <w:ind w:firstLine="709"/>
        <w:jc w:val="both"/>
        <w:rPr>
          <w:spacing w:val="3"/>
        </w:rPr>
      </w:pPr>
      <w:r w:rsidRPr="00860E1B">
        <w:rPr>
          <w:spacing w:val="3"/>
        </w:rPr>
        <w:t>За 20</w:t>
      </w:r>
      <w:r>
        <w:rPr>
          <w:spacing w:val="3"/>
        </w:rPr>
        <w:t>20</w:t>
      </w:r>
      <w:r w:rsidRPr="00860E1B">
        <w:rPr>
          <w:spacing w:val="3"/>
        </w:rPr>
        <w:t>/2</w:t>
      </w:r>
      <w:r>
        <w:rPr>
          <w:spacing w:val="3"/>
        </w:rPr>
        <w:t>1</w:t>
      </w:r>
      <w:r w:rsidRPr="00860E1B">
        <w:rPr>
          <w:spacing w:val="3"/>
        </w:rPr>
        <w:t xml:space="preserve"> учебный год через </w:t>
      </w:r>
      <w:r>
        <w:rPr>
          <w:spacing w:val="3"/>
        </w:rPr>
        <w:t>ЕПГУ</w:t>
      </w:r>
      <w:r w:rsidRPr="00860E1B">
        <w:rPr>
          <w:spacing w:val="3"/>
        </w:rPr>
        <w:t xml:space="preserve"> было подано гражданами и принято в работу </w:t>
      </w:r>
      <w:r>
        <w:rPr>
          <w:spacing w:val="3"/>
        </w:rPr>
        <w:t>2</w:t>
      </w:r>
      <w:r w:rsidRPr="00860E1B">
        <w:rPr>
          <w:spacing w:val="3"/>
        </w:rPr>
        <w:t xml:space="preserve">9 заявлений, непосредственно в </w:t>
      </w:r>
      <w:r>
        <w:rPr>
          <w:spacing w:val="3"/>
        </w:rPr>
        <w:t>приличном обращении граждан</w:t>
      </w:r>
      <w:r w:rsidRPr="00860E1B">
        <w:rPr>
          <w:spacing w:val="3"/>
        </w:rPr>
        <w:t xml:space="preserve"> было </w:t>
      </w:r>
      <w:r>
        <w:rPr>
          <w:spacing w:val="3"/>
        </w:rPr>
        <w:t>принято 56</w:t>
      </w:r>
      <w:r w:rsidRPr="00860E1B">
        <w:rPr>
          <w:spacing w:val="3"/>
        </w:rPr>
        <w:t xml:space="preserve"> заявлений</w:t>
      </w:r>
      <w:r>
        <w:rPr>
          <w:spacing w:val="3"/>
        </w:rPr>
        <w:t xml:space="preserve">. </w:t>
      </w:r>
      <w:r w:rsidR="0009019F">
        <w:rPr>
          <w:spacing w:val="3"/>
        </w:rPr>
        <w:t xml:space="preserve">Обще количество принятых заявлений  - 85. </w:t>
      </w:r>
    </w:p>
    <w:p w:rsidR="00926398" w:rsidRDefault="00C5733E" w:rsidP="00C5733E">
      <w:pPr>
        <w:shd w:val="clear" w:color="auto" w:fill="FFFFFF"/>
        <w:ind w:firstLine="709"/>
        <w:jc w:val="both"/>
        <w:rPr>
          <w:spacing w:val="3"/>
        </w:rPr>
      </w:pPr>
      <w:r>
        <w:rPr>
          <w:spacing w:val="3"/>
        </w:rPr>
        <w:t xml:space="preserve">  </w:t>
      </w:r>
      <w:r w:rsidR="006779F2" w:rsidRPr="006779F2">
        <w:rPr>
          <w:spacing w:val="3"/>
        </w:rPr>
        <w:t xml:space="preserve">С целью обеспечения открытости процесса комплектования </w:t>
      </w:r>
      <w:r w:rsidR="00926398">
        <w:rPr>
          <w:spacing w:val="3"/>
        </w:rPr>
        <w:t>образовательных учреждений, реализующих программы дошкольного образования, используется</w:t>
      </w:r>
      <w:r w:rsidR="006779F2" w:rsidRPr="006779F2">
        <w:rPr>
          <w:spacing w:val="3"/>
        </w:rPr>
        <w:t xml:space="preserve"> </w:t>
      </w:r>
      <w:r w:rsidR="00926398">
        <w:rPr>
          <w:spacing w:val="3"/>
        </w:rPr>
        <w:t>автоматизированная электронная система «Е-услуги. Образование»</w:t>
      </w:r>
      <w:r w:rsidR="00C14F74">
        <w:rPr>
          <w:spacing w:val="3"/>
        </w:rPr>
        <w:t xml:space="preserve">, с </w:t>
      </w:r>
      <w:proofErr w:type="gramStart"/>
      <w:r w:rsidR="00C14F74">
        <w:rPr>
          <w:spacing w:val="3"/>
        </w:rPr>
        <w:t>помощью</w:t>
      </w:r>
      <w:proofErr w:type="gramEnd"/>
      <w:r w:rsidR="00C14F74">
        <w:rPr>
          <w:spacing w:val="3"/>
        </w:rPr>
        <w:t xml:space="preserve"> которой осуществляется процесс регистрации заявлений, постановки детей на учет и комплектовани</w:t>
      </w:r>
      <w:r w:rsidR="00E777CE">
        <w:rPr>
          <w:spacing w:val="3"/>
        </w:rPr>
        <w:t xml:space="preserve">я </w:t>
      </w:r>
      <w:r w:rsidR="00C14F74">
        <w:rPr>
          <w:spacing w:val="3"/>
        </w:rPr>
        <w:t xml:space="preserve">образовательных организаций, реализующих программы дошкольного образования. </w:t>
      </w:r>
    </w:p>
    <w:p w:rsidR="00601D4C" w:rsidRDefault="00C5733E" w:rsidP="00C5733E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C5733E">
        <w:rPr>
          <w:rFonts w:eastAsia="Calibri"/>
          <w:lang w:eastAsia="en-US"/>
        </w:rPr>
        <w:t xml:space="preserve">По итогам комплектования </w:t>
      </w:r>
      <w:r w:rsidR="00E777CE">
        <w:rPr>
          <w:rFonts w:eastAsia="Calibri"/>
          <w:lang w:eastAsia="en-US"/>
        </w:rPr>
        <w:t xml:space="preserve">на 2020/21 учебный год </w:t>
      </w:r>
      <w:r w:rsidRPr="00C5733E">
        <w:rPr>
          <w:rFonts w:eastAsia="Calibri"/>
          <w:lang w:eastAsia="en-US"/>
        </w:rPr>
        <w:t xml:space="preserve">было выдано </w:t>
      </w:r>
      <w:r w:rsidR="00E777CE">
        <w:rPr>
          <w:rFonts w:eastAsia="Calibri"/>
          <w:lang w:eastAsia="en-US"/>
        </w:rPr>
        <w:t>71</w:t>
      </w:r>
      <w:r w:rsidRPr="00C5733E">
        <w:rPr>
          <w:rFonts w:eastAsia="Calibri"/>
          <w:lang w:eastAsia="en-US"/>
        </w:rPr>
        <w:t xml:space="preserve"> направлени</w:t>
      </w:r>
      <w:r w:rsidR="00E777CE">
        <w:rPr>
          <w:rFonts w:eastAsia="Calibri"/>
          <w:lang w:eastAsia="en-US"/>
        </w:rPr>
        <w:t>е</w:t>
      </w:r>
      <w:r w:rsidRPr="00C5733E">
        <w:rPr>
          <w:rFonts w:eastAsia="Calibri"/>
          <w:lang w:eastAsia="en-US"/>
        </w:rPr>
        <w:t xml:space="preserve"> для детей в возрасте от 1,5 до 7 лет, нуждающихся в предоставлении места в образовательных организациях, реализующих программы дошкольного образования.</w:t>
      </w:r>
      <w:r w:rsidR="00E777CE">
        <w:rPr>
          <w:rFonts w:eastAsia="Calibri"/>
          <w:lang w:eastAsia="en-US"/>
        </w:rPr>
        <w:t xml:space="preserve"> </w:t>
      </w:r>
    </w:p>
    <w:p w:rsidR="00C5733E" w:rsidRDefault="00E777CE" w:rsidP="00C5733E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течени</w:t>
      </w:r>
      <w:r w:rsidR="00601D4C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учебного года</w:t>
      </w:r>
      <w:r w:rsidR="00601D4C">
        <w:rPr>
          <w:rFonts w:eastAsia="Calibri"/>
          <w:lang w:eastAsia="en-US"/>
        </w:rPr>
        <w:t xml:space="preserve"> в ходе доукомплектования  дошкольных групп были выданы еще 52 направления. Общее количество выданных направлений для зачисления детей в образовательные организации, реализующие программы дошкольного образования – 123.</w:t>
      </w:r>
    </w:p>
    <w:p w:rsidR="00601D4C" w:rsidRDefault="00601D4C" w:rsidP="00601D4C">
      <w:pPr>
        <w:shd w:val="clear" w:color="auto" w:fill="FFFFFF"/>
        <w:ind w:firstLine="709"/>
        <w:jc w:val="both"/>
        <w:rPr>
          <w:spacing w:val="3"/>
        </w:rPr>
      </w:pPr>
      <w:r w:rsidRPr="00601D4C">
        <w:rPr>
          <w:spacing w:val="3"/>
        </w:rPr>
        <w:t xml:space="preserve">Таким образом, </w:t>
      </w:r>
      <w:r w:rsidR="0009019F">
        <w:rPr>
          <w:spacing w:val="3"/>
        </w:rPr>
        <w:t xml:space="preserve">охват детей, желающих получать услуги дошкольного образования, составляет 100%. Детей, желающих получать услуги дошкольного образования, и не обеспеченных местами в образовательных организациях, реализующих программы дошкольного образования, нет. </w:t>
      </w:r>
    </w:p>
    <w:p w:rsidR="00601D4C" w:rsidRPr="00601D4C" w:rsidRDefault="00601D4C" w:rsidP="00601D4C">
      <w:pPr>
        <w:shd w:val="clear" w:color="auto" w:fill="FFFFFF"/>
        <w:ind w:firstLine="709"/>
        <w:jc w:val="both"/>
        <w:rPr>
          <w:spacing w:val="3"/>
        </w:rPr>
      </w:pPr>
    </w:p>
    <w:p w:rsidR="00601D4C" w:rsidRDefault="00601D4C" w:rsidP="00C5733E">
      <w:pPr>
        <w:shd w:val="clear" w:color="auto" w:fill="FFFFFF"/>
        <w:ind w:firstLine="709"/>
        <w:jc w:val="both"/>
        <w:rPr>
          <w:spacing w:val="3"/>
        </w:rPr>
      </w:pPr>
    </w:p>
    <w:p w:rsidR="009D59AA" w:rsidRDefault="008722A7" w:rsidP="008722A7">
      <w:pPr>
        <w:spacing w:line="276" w:lineRule="auto"/>
        <w:jc w:val="center"/>
        <w:rPr>
          <w:b/>
          <w:spacing w:val="3"/>
        </w:rPr>
      </w:pPr>
      <w:r w:rsidRPr="008722A7">
        <w:rPr>
          <w:b/>
          <w:spacing w:val="3"/>
          <w:lang w:val="en-US"/>
        </w:rPr>
        <w:t>II</w:t>
      </w:r>
      <w:r w:rsidRPr="008722A7">
        <w:rPr>
          <w:b/>
          <w:spacing w:val="3"/>
        </w:rPr>
        <w:t xml:space="preserve">. КАЧЕСТВО ДОШКОЛЬНОГО ОБРАЗОВАНИЯ </w:t>
      </w:r>
    </w:p>
    <w:p w:rsidR="008722A7" w:rsidRDefault="008722A7" w:rsidP="008722A7">
      <w:pPr>
        <w:spacing w:line="276" w:lineRule="auto"/>
        <w:jc w:val="center"/>
        <w:rPr>
          <w:b/>
          <w:spacing w:val="3"/>
        </w:rPr>
      </w:pPr>
    </w:p>
    <w:p w:rsidR="008722A7" w:rsidRDefault="008722A7" w:rsidP="008722A7">
      <w:pPr>
        <w:spacing w:line="276" w:lineRule="auto"/>
        <w:ind w:firstLine="709"/>
        <w:jc w:val="both"/>
      </w:pPr>
      <w:r w:rsidRPr="008722A7">
        <w:t xml:space="preserve">Современный образовательный процесс </w:t>
      </w:r>
      <w:r>
        <w:t xml:space="preserve">в ДОО </w:t>
      </w:r>
      <w:r w:rsidRPr="008722A7">
        <w:t>представляет собой специально организованное взаимодей</w:t>
      </w:r>
      <w:r w:rsidR="00297B0D">
        <w:t xml:space="preserve">ствие педагогов и воспитанников. </w:t>
      </w:r>
      <w:r w:rsidRPr="008722A7">
        <w:t>От того, насколько грамотно будет выстроен образовательный п</w:t>
      </w:r>
      <w:r>
        <w:t xml:space="preserve">роцесс в дошкольном учреждении, </w:t>
      </w:r>
      <w:r w:rsidRPr="008722A7">
        <w:t>зависит </w:t>
      </w:r>
      <w:r w:rsidRPr="008722A7">
        <w:rPr>
          <w:bCs/>
        </w:rPr>
        <w:t>качественный уровень</w:t>
      </w:r>
      <w:r w:rsidRPr="008722A7">
        <w:t xml:space="preserve"> воспитания и развития ребенка-дошкольника. </w:t>
      </w:r>
    </w:p>
    <w:p w:rsidR="008722A7" w:rsidRDefault="008722A7" w:rsidP="008722A7">
      <w:pPr>
        <w:spacing w:line="276" w:lineRule="auto"/>
        <w:ind w:firstLine="709"/>
        <w:jc w:val="both"/>
      </w:pPr>
      <w:r w:rsidRPr="008722A7">
        <w:t xml:space="preserve">Главной фигурой, </w:t>
      </w:r>
      <w:r w:rsidR="00870CEB">
        <w:t xml:space="preserve">обеспечивающей организацию образовательного процесса в ДОО, является педагог, </w:t>
      </w:r>
      <w:r w:rsidR="00870CEB" w:rsidRPr="00870CEB">
        <w:rPr>
          <w:rFonts w:eastAsia="Calibri"/>
          <w:lang w:eastAsia="en-US"/>
        </w:rPr>
        <w:t>владе</w:t>
      </w:r>
      <w:r w:rsidR="00870CEB">
        <w:rPr>
          <w:rFonts w:eastAsia="Calibri"/>
          <w:lang w:eastAsia="en-US"/>
        </w:rPr>
        <w:t>ющий</w:t>
      </w:r>
      <w:r w:rsidR="00870CEB" w:rsidRPr="00870CEB">
        <w:rPr>
          <w:rFonts w:eastAsia="Calibri"/>
          <w:lang w:eastAsia="en-US"/>
        </w:rPr>
        <w:t xml:space="preserve"> современными методами и приемами обучения и воспитания детей дошкольного возраста.</w:t>
      </w:r>
    </w:p>
    <w:p w:rsidR="008722A7" w:rsidRDefault="008722A7" w:rsidP="008722A7">
      <w:pPr>
        <w:spacing w:line="276" w:lineRule="auto"/>
        <w:ind w:firstLine="709"/>
        <w:jc w:val="both"/>
      </w:pPr>
      <w:r w:rsidRPr="008722A7">
        <w:t>Поэтом</w:t>
      </w:r>
      <w:r w:rsidR="00870CEB">
        <w:t xml:space="preserve">у именно </w:t>
      </w:r>
      <w:r w:rsidRPr="008722A7">
        <w:rPr>
          <w:bCs/>
        </w:rPr>
        <w:t>повышение компетентности и</w:t>
      </w:r>
      <w:r w:rsidR="00297B0D">
        <w:rPr>
          <w:bCs/>
        </w:rPr>
        <w:t xml:space="preserve"> </w:t>
      </w:r>
      <w:r w:rsidRPr="008722A7">
        <w:rPr>
          <w:bCs/>
        </w:rPr>
        <w:t>профессионализма</w:t>
      </w:r>
      <w:r w:rsidRPr="008722A7">
        <w:t xml:space="preserve"> педагога </w:t>
      </w:r>
      <w:r w:rsidR="00870CEB">
        <w:t xml:space="preserve">являются </w:t>
      </w:r>
      <w:r w:rsidRPr="008722A7">
        <w:t>необходим</w:t>
      </w:r>
      <w:r w:rsidR="00870CEB">
        <w:t xml:space="preserve">ыми </w:t>
      </w:r>
      <w:r w:rsidRPr="008722A7">
        <w:rPr>
          <w:bCs/>
        </w:rPr>
        <w:t>услови</w:t>
      </w:r>
      <w:r w:rsidR="00870CEB">
        <w:rPr>
          <w:bCs/>
        </w:rPr>
        <w:t>ями</w:t>
      </w:r>
      <w:r w:rsidRPr="008722A7">
        <w:rPr>
          <w:bCs/>
        </w:rPr>
        <w:t xml:space="preserve"> повышения качества</w:t>
      </w:r>
      <w:r w:rsidRPr="008722A7">
        <w:t>, как педагогического процесса, так и</w:t>
      </w:r>
      <w:r w:rsidR="00297B0D">
        <w:t xml:space="preserve"> </w:t>
      </w:r>
      <w:r w:rsidRPr="008722A7">
        <w:rPr>
          <w:bCs/>
        </w:rPr>
        <w:t>качества дошкольного</w:t>
      </w:r>
      <w:r w:rsidR="00297B0D">
        <w:rPr>
          <w:bCs/>
        </w:rPr>
        <w:t xml:space="preserve"> </w:t>
      </w:r>
      <w:r w:rsidRPr="008722A7">
        <w:rPr>
          <w:bCs/>
        </w:rPr>
        <w:t>образования в целом</w:t>
      </w:r>
      <w:r w:rsidRPr="008722A7">
        <w:t>.</w:t>
      </w:r>
    </w:p>
    <w:p w:rsidR="00870CEB" w:rsidRPr="00870CEB" w:rsidRDefault="00870CEB" w:rsidP="00870CEB">
      <w:pPr>
        <w:autoSpaceDE w:val="0"/>
        <w:autoSpaceDN w:val="0"/>
        <w:adjustRightInd w:val="0"/>
        <w:spacing w:line="211" w:lineRule="atLeast"/>
        <w:ind w:firstLine="709"/>
        <w:jc w:val="both"/>
        <w:rPr>
          <w:rFonts w:eastAsia="Calibri"/>
          <w:shd w:val="clear" w:color="auto" w:fill="FFFFFF"/>
          <w:lang w:eastAsia="en-US"/>
        </w:rPr>
      </w:pPr>
      <w:r>
        <w:rPr>
          <w:rFonts w:eastAsia="Calibri"/>
          <w:shd w:val="clear" w:color="auto" w:fill="FFFFFF"/>
          <w:lang w:eastAsia="en-US"/>
        </w:rPr>
        <w:t xml:space="preserve">В целях </w:t>
      </w:r>
      <w:r w:rsidRPr="00870CEB">
        <w:rPr>
          <w:rFonts w:eastAsia="Calibri"/>
          <w:shd w:val="clear" w:color="auto" w:fill="FFFFFF"/>
          <w:lang w:eastAsia="en-US"/>
        </w:rPr>
        <w:t xml:space="preserve">повышения </w:t>
      </w:r>
      <w:r>
        <w:rPr>
          <w:rFonts w:eastAsia="Calibri"/>
          <w:shd w:val="clear" w:color="auto" w:fill="FFFFFF"/>
          <w:lang w:eastAsia="en-US"/>
        </w:rPr>
        <w:t xml:space="preserve">компетентности и </w:t>
      </w:r>
      <w:r w:rsidRPr="008722A7">
        <w:rPr>
          <w:bCs/>
        </w:rPr>
        <w:t>профессионализма</w:t>
      </w:r>
      <w:r>
        <w:t> педагогов ДОО</w:t>
      </w:r>
      <w:r w:rsidRPr="00870CEB">
        <w:rPr>
          <w:rFonts w:eastAsia="Calibri"/>
          <w:shd w:val="clear" w:color="auto" w:fill="FFFFFF"/>
          <w:lang w:eastAsia="en-US"/>
        </w:rPr>
        <w:t xml:space="preserve"> </w:t>
      </w:r>
      <w:r>
        <w:rPr>
          <w:rFonts w:eastAsia="Calibri"/>
          <w:shd w:val="clear" w:color="auto" w:fill="FFFFFF"/>
          <w:lang w:eastAsia="en-US"/>
        </w:rPr>
        <w:t>р</w:t>
      </w:r>
      <w:r w:rsidRPr="00870CEB">
        <w:rPr>
          <w:rFonts w:eastAsia="Calibri"/>
          <w:shd w:val="clear" w:color="auto" w:fill="FFFFFF"/>
          <w:lang w:eastAsia="en-US"/>
        </w:rPr>
        <w:t xml:space="preserve">айонным методическим кабинетом </w:t>
      </w:r>
      <w:r>
        <w:rPr>
          <w:rFonts w:eastAsia="Calibri"/>
          <w:shd w:val="clear" w:color="auto" w:fill="FFFFFF"/>
          <w:lang w:eastAsia="en-US"/>
        </w:rPr>
        <w:t>определены 5 направлений работы:</w:t>
      </w:r>
    </w:p>
    <w:p w:rsidR="00870CEB" w:rsidRPr="00870CEB" w:rsidRDefault="00870CEB" w:rsidP="00870CEB">
      <w:pPr>
        <w:autoSpaceDE w:val="0"/>
        <w:autoSpaceDN w:val="0"/>
        <w:adjustRightInd w:val="0"/>
        <w:spacing w:line="211" w:lineRule="atLeast"/>
        <w:ind w:firstLine="709"/>
        <w:jc w:val="both"/>
        <w:rPr>
          <w:rFonts w:eastAsia="Calibri"/>
          <w:shd w:val="clear" w:color="auto" w:fill="FFFFFF"/>
          <w:lang w:eastAsia="en-US"/>
        </w:rPr>
      </w:pPr>
      <w:r>
        <w:rPr>
          <w:rFonts w:eastAsia="Calibri"/>
          <w:shd w:val="clear" w:color="auto" w:fill="FFFFFF"/>
          <w:lang w:eastAsia="en-US"/>
        </w:rPr>
        <w:t>1. курсовая</w:t>
      </w:r>
      <w:r w:rsidRPr="00870CEB">
        <w:rPr>
          <w:rFonts w:eastAsia="Calibri"/>
          <w:shd w:val="clear" w:color="auto" w:fill="FFFFFF"/>
          <w:lang w:eastAsia="en-US"/>
        </w:rPr>
        <w:t xml:space="preserve"> подготовк</w:t>
      </w:r>
      <w:r>
        <w:rPr>
          <w:rFonts w:eastAsia="Calibri"/>
          <w:shd w:val="clear" w:color="auto" w:fill="FFFFFF"/>
          <w:lang w:eastAsia="en-US"/>
        </w:rPr>
        <w:t>а</w:t>
      </w:r>
      <w:r w:rsidRPr="00870CEB">
        <w:rPr>
          <w:rFonts w:eastAsia="Calibri"/>
          <w:shd w:val="clear" w:color="auto" w:fill="FFFFFF"/>
          <w:lang w:eastAsia="en-US"/>
        </w:rPr>
        <w:t xml:space="preserve"> педагогов;</w:t>
      </w:r>
    </w:p>
    <w:p w:rsidR="00870CEB" w:rsidRPr="00870CEB" w:rsidRDefault="00870CEB" w:rsidP="00870CEB">
      <w:pPr>
        <w:autoSpaceDE w:val="0"/>
        <w:autoSpaceDN w:val="0"/>
        <w:adjustRightInd w:val="0"/>
        <w:spacing w:line="211" w:lineRule="atLeast"/>
        <w:ind w:firstLine="709"/>
        <w:jc w:val="both"/>
        <w:rPr>
          <w:rFonts w:eastAsia="Calibri"/>
          <w:shd w:val="clear" w:color="auto" w:fill="FFFFFF"/>
          <w:lang w:eastAsia="en-US"/>
        </w:rPr>
      </w:pPr>
      <w:r>
        <w:rPr>
          <w:rFonts w:eastAsia="Calibri"/>
          <w:shd w:val="clear" w:color="auto" w:fill="FFFFFF"/>
          <w:lang w:eastAsia="en-US"/>
        </w:rPr>
        <w:t xml:space="preserve">2. </w:t>
      </w:r>
      <w:r w:rsidRPr="00870CEB">
        <w:rPr>
          <w:rFonts w:eastAsia="Calibri"/>
          <w:shd w:val="clear" w:color="auto" w:fill="FFFFFF"/>
          <w:lang w:eastAsia="en-US"/>
        </w:rPr>
        <w:t>повышение квалификационной категории педагогов;</w:t>
      </w:r>
    </w:p>
    <w:p w:rsidR="00870CEB" w:rsidRPr="00870CEB" w:rsidRDefault="00102836" w:rsidP="00870CEB">
      <w:pPr>
        <w:autoSpaceDE w:val="0"/>
        <w:autoSpaceDN w:val="0"/>
        <w:adjustRightInd w:val="0"/>
        <w:spacing w:line="211" w:lineRule="atLeast"/>
        <w:ind w:firstLine="709"/>
        <w:jc w:val="both"/>
        <w:rPr>
          <w:rFonts w:eastAsia="Calibri"/>
          <w:shd w:val="clear" w:color="auto" w:fill="FFFFFF"/>
          <w:lang w:eastAsia="en-US"/>
        </w:rPr>
      </w:pPr>
      <w:r>
        <w:rPr>
          <w:rFonts w:eastAsia="Calibri"/>
          <w:shd w:val="clear" w:color="auto" w:fill="FFFFFF"/>
          <w:lang w:eastAsia="en-US"/>
        </w:rPr>
        <w:lastRenderedPageBreak/>
        <w:t xml:space="preserve">3. </w:t>
      </w:r>
      <w:r w:rsidR="00870CEB" w:rsidRPr="00870CEB">
        <w:rPr>
          <w:rFonts w:eastAsia="Calibri"/>
          <w:shd w:val="clear" w:color="auto" w:fill="FFFFFF"/>
          <w:lang w:eastAsia="en-US"/>
        </w:rPr>
        <w:t>организаци</w:t>
      </w:r>
      <w:r>
        <w:rPr>
          <w:rFonts w:eastAsia="Calibri"/>
          <w:shd w:val="clear" w:color="auto" w:fill="FFFFFF"/>
          <w:lang w:eastAsia="en-US"/>
        </w:rPr>
        <w:t>я</w:t>
      </w:r>
      <w:r w:rsidR="00870CEB" w:rsidRPr="00870CEB">
        <w:rPr>
          <w:rFonts w:eastAsia="Calibri"/>
          <w:shd w:val="clear" w:color="auto" w:fill="FFFFFF"/>
          <w:lang w:eastAsia="en-US"/>
        </w:rPr>
        <w:t xml:space="preserve"> участия педагогов в инновационных проектах (реализация инновационных образовательных программ);</w:t>
      </w:r>
    </w:p>
    <w:p w:rsidR="00870CEB" w:rsidRPr="00870CEB" w:rsidRDefault="00102836" w:rsidP="00870CEB">
      <w:pPr>
        <w:autoSpaceDE w:val="0"/>
        <w:autoSpaceDN w:val="0"/>
        <w:adjustRightInd w:val="0"/>
        <w:spacing w:line="211" w:lineRule="atLeast"/>
        <w:ind w:firstLine="709"/>
        <w:jc w:val="both"/>
        <w:rPr>
          <w:rFonts w:eastAsia="Calibri"/>
          <w:shd w:val="clear" w:color="auto" w:fill="FFFFFF"/>
          <w:lang w:eastAsia="en-US"/>
        </w:rPr>
      </w:pPr>
      <w:r>
        <w:rPr>
          <w:rFonts w:eastAsia="Calibri"/>
          <w:shd w:val="clear" w:color="auto" w:fill="FFFFFF"/>
          <w:lang w:eastAsia="en-US"/>
        </w:rPr>
        <w:t>4. организация участия педагогов</w:t>
      </w:r>
      <w:r w:rsidR="00870CEB" w:rsidRPr="00870CEB">
        <w:rPr>
          <w:rFonts w:eastAsia="Calibri"/>
          <w:shd w:val="clear" w:color="auto" w:fill="FFFFFF"/>
          <w:lang w:eastAsia="en-US"/>
        </w:rPr>
        <w:t xml:space="preserve"> в конкурсах профессионального мастерства, конференциях, и др. мероприятиях Всероссийского, областного и др. уровней;</w:t>
      </w:r>
    </w:p>
    <w:p w:rsidR="00870CEB" w:rsidRPr="00870CEB" w:rsidRDefault="00102836" w:rsidP="00870CEB">
      <w:pPr>
        <w:autoSpaceDE w:val="0"/>
        <w:autoSpaceDN w:val="0"/>
        <w:adjustRightInd w:val="0"/>
        <w:spacing w:line="211" w:lineRule="atLeast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shd w:val="clear" w:color="auto" w:fill="FFFFFF"/>
          <w:lang w:eastAsia="en-US"/>
        </w:rPr>
        <w:t xml:space="preserve">5. </w:t>
      </w:r>
      <w:r w:rsidR="00870CEB" w:rsidRPr="00870CEB">
        <w:rPr>
          <w:rFonts w:eastAsia="Calibri"/>
          <w:shd w:val="clear" w:color="auto" w:fill="FFFFFF"/>
          <w:lang w:eastAsia="en-US"/>
        </w:rPr>
        <w:t>проведение</w:t>
      </w:r>
      <w:r w:rsidR="00FA0AD7">
        <w:rPr>
          <w:rFonts w:eastAsia="Calibri"/>
          <w:shd w:val="clear" w:color="auto" w:fill="FFFFFF"/>
          <w:lang w:eastAsia="en-US"/>
        </w:rPr>
        <w:t xml:space="preserve"> и организация участия педагогов </w:t>
      </w:r>
      <w:proofErr w:type="gramStart"/>
      <w:r w:rsidR="00FA0AD7">
        <w:rPr>
          <w:rFonts w:eastAsia="Calibri"/>
          <w:shd w:val="clear" w:color="auto" w:fill="FFFFFF"/>
          <w:lang w:eastAsia="en-US"/>
        </w:rPr>
        <w:t>в</w:t>
      </w:r>
      <w:proofErr w:type="gramEnd"/>
      <w:r w:rsidR="00870CEB" w:rsidRPr="00870CEB">
        <w:rPr>
          <w:rFonts w:eastAsia="Calibri"/>
          <w:shd w:val="clear" w:color="auto" w:fill="FFFFFF"/>
          <w:lang w:eastAsia="en-US"/>
        </w:rPr>
        <w:t xml:space="preserve"> районных методических объединений.</w:t>
      </w:r>
    </w:p>
    <w:p w:rsidR="00870CEB" w:rsidRPr="008722A7" w:rsidRDefault="00870CEB" w:rsidP="008722A7">
      <w:pPr>
        <w:spacing w:line="276" w:lineRule="auto"/>
        <w:ind w:firstLine="709"/>
        <w:jc w:val="both"/>
      </w:pPr>
    </w:p>
    <w:p w:rsidR="008722A7" w:rsidRPr="009634EA" w:rsidRDefault="009634EA" w:rsidP="00FA0AD7">
      <w:pPr>
        <w:spacing w:line="276" w:lineRule="auto"/>
        <w:jc w:val="center"/>
        <w:rPr>
          <w:b/>
        </w:rPr>
      </w:pPr>
      <w:r w:rsidRPr="009634EA">
        <w:rPr>
          <w:b/>
        </w:rPr>
        <w:t>2.1. КУРСОВАЯ ПОДГОТОВКА ПЕДАГОГОВ</w:t>
      </w:r>
    </w:p>
    <w:p w:rsidR="009D59AA" w:rsidRDefault="009D59AA" w:rsidP="00BE6C31">
      <w:pPr>
        <w:spacing w:line="276" w:lineRule="auto"/>
        <w:ind w:firstLine="709"/>
        <w:jc w:val="both"/>
      </w:pPr>
    </w:p>
    <w:p w:rsidR="00A157A5" w:rsidRDefault="009634EA" w:rsidP="00A157A5">
      <w:pPr>
        <w:spacing w:after="200" w:line="276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текущем учебном году курсовую подготовку в объеме 72 часа по образовательной программе: «Дошкольное образование как уровень общего образования в контексте государственных требований к образовательным результатам»</w:t>
      </w:r>
      <w:r w:rsidR="00A157A5">
        <w:rPr>
          <w:rFonts w:eastAsia="Calibri"/>
          <w:lang w:eastAsia="en-US"/>
        </w:rPr>
        <w:t xml:space="preserve"> прошли все педагоги, реализующие программы дошкольного образования (42 человека). </w:t>
      </w:r>
    </w:p>
    <w:p w:rsidR="00A157A5" w:rsidRPr="00A157A5" w:rsidRDefault="00A157A5" w:rsidP="00A157A5">
      <w:pPr>
        <w:spacing w:after="200" w:line="276" w:lineRule="auto"/>
        <w:ind w:firstLine="709"/>
        <w:jc w:val="both"/>
        <w:rPr>
          <w:rFonts w:eastAsia="Calibri"/>
          <w:b/>
          <w:lang w:eastAsia="en-US"/>
        </w:rPr>
      </w:pPr>
      <w:r w:rsidRPr="00A157A5">
        <w:rPr>
          <w:rFonts w:eastAsia="Calibri"/>
          <w:b/>
          <w:lang w:eastAsia="en-US"/>
        </w:rPr>
        <w:t>2.2. ПОВЫШЕНИЕ КВАЛИФИКАЦИОННОЙ КАТЕГОРИИ ПЕДАГОГОВ</w:t>
      </w:r>
    </w:p>
    <w:p w:rsidR="00292545" w:rsidRPr="007027DB" w:rsidRDefault="00292545" w:rsidP="00292545">
      <w:pPr>
        <w:ind w:firstLine="709"/>
        <w:jc w:val="both"/>
        <w:rPr>
          <w:shd w:val="clear" w:color="auto" w:fill="FFFFFF"/>
        </w:rPr>
      </w:pPr>
      <w:r w:rsidRPr="007027DB">
        <w:rPr>
          <w:shd w:val="clear" w:color="auto" w:fill="FFFFFF"/>
        </w:rPr>
        <w:t>Рост</w:t>
      </w:r>
      <w:r w:rsidR="00172C15">
        <w:rPr>
          <w:shd w:val="clear" w:color="auto" w:fill="FFFFFF"/>
        </w:rPr>
        <w:t xml:space="preserve"> </w:t>
      </w:r>
      <w:r w:rsidRPr="007027DB">
        <w:rPr>
          <w:bCs/>
          <w:shd w:val="clear" w:color="auto" w:fill="FFFFFF"/>
        </w:rPr>
        <w:t>педагогического</w:t>
      </w:r>
      <w:r w:rsidR="00172C15">
        <w:rPr>
          <w:shd w:val="clear" w:color="auto" w:fill="FFFFFF"/>
        </w:rPr>
        <w:t xml:space="preserve"> </w:t>
      </w:r>
      <w:r w:rsidRPr="007027DB">
        <w:rPr>
          <w:shd w:val="clear" w:color="auto" w:fill="FFFFFF"/>
        </w:rPr>
        <w:t xml:space="preserve">мастерства </w:t>
      </w:r>
      <w:r w:rsidR="00172C15">
        <w:rPr>
          <w:shd w:val="clear" w:color="auto" w:fill="FFFFFF"/>
        </w:rPr>
        <w:t xml:space="preserve">педагога  </w:t>
      </w:r>
      <w:r w:rsidRPr="007027DB">
        <w:rPr>
          <w:bCs/>
          <w:shd w:val="clear" w:color="auto" w:fill="FFFFFF"/>
        </w:rPr>
        <w:t>ДО</w:t>
      </w:r>
      <w:r w:rsidR="007027DB">
        <w:rPr>
          <w:bCs/>
          <w:shd w:val="clear" w:color="auto" w:fill="FFFFFF"/>
        </w:rPr>
        <w:t>О</w:t>
      </w:r>
      <w:r w:rsidR="00172C15">
        <w:rPr>
          <w:shd w:val="clear" w:color="auto" w:fill="FFFFFF"/>
        </w:rPr>
        <w:t xml:space="preserve"> </w:t>
      </w:r>
      <w:r w:rsidRPr="007027DB">
        <w:rPr>
          <w:shd w:val="clear" w:color="auto" w:fill="FFFFFF"/>
        </w:rPr>
        <w:t>– необходимый показатель</w:t>
      </w:r>
      <w:r w:rsidR="00172C15">
        <w:rPr>
          <w:shd w:val="clear" w:color="auto" w:fill="FFFFFF"/>
        </w:rPr>
        <w:t xml:space="preserve"> </w:t>
      </w:r>
      <w:r w:rsidRPr="007027DB">
        <w:rPr>
          <w:bCs/>
          <w:shd w:val="clear" w:color="auto" w:fill="FFFFFF"/>
        </w:rPr>
        <w:t>качества</w:t>
      </w:r>
      <w:r w:rsidR="00172C15">
        <w:rPr>
          <w:shd w:val="clear" w:color="auto" w:fill="FFFFFF"/>
        </w:rPr>
        <w:t xml:space="preserve"> </w:t>
      </w:r>
      <w:r w:rsidRPr="007027DB">
        <w:rPr>
          <w:bCs/>
          <w:shd w:val="clear" w:color="auto" w:fill="FFFFFF"/>
        </w:rPr>
        <w:t>образовательного</w:t>
      </w:r>
      <w:r w:rsidR="00172C15">
        <w:rPr>
          <w:shd w:val="clear" w:color="auto" w:fill="FFFFFF"/>
        </w:rPr>
        <w:t xml:space="preserve"> </w:t>
      </w:r>
      <w:r w:rsidRPr="007027DB">
        <w:rPr>
          <w:shd w:val="clear" w:color="auto" w:fill="FFFFFF"/>
        </w:rPr>
        <w:t>процесса.</w:t>
      </w:r>
      <w:r w:rsidR="00172C15">
        <w:rPr>
          <w:shd w:val="clear" w:color="auto" w:fill="FFFFFF"/>
        </w:rPr>
        <w:t xml:space="preserve"> Наличие у педагога первой или высшей квалификационной категории является </w:t>
      </w:r>
      <w:r w:rsidR="00172C15" w:rsidRPr="00172C15">
        <w:rPr>
          <w:shd w:val="clear" w:color="auto" w:fill="FFFFFF"/>
        </w:rPr>
        <w:t>показател</w:t>
      </w:r>
      <w:r w:rsidR="00172C15">
        <w:rPr>
          <w:shd w:val="clear" w:color="auto" w:fill="FFFFFF"/>
        </w:rPr>
        <w:t>ем</w:t>
      </w:r>
      <w:r w:rsidR="00172C15" w:rsidRPr="00172C15">
        <w:rPr>
          <w:shd w:val="clear" w:color="auto" w:fill="FFFFFF"/>
        </w:rPr>
        <w:t xml:space="preserve"> уровня их профессионализма и качества </w:t>
      </w:r>
      <w:r w:rsidR="00172C15">
        <w:rPr>
          <w:shd w:val="clear" w:color="auto" w:fill="FFFFFF"/>
        </w:rPr>
        <w:t>педагогическог</w:t>
      </w:r>
      <w:r w:rsidR="00172C15" w:rsidRPr="00172C15">
        <w:rPr>
          <w:shd w:val="clear" w:color="auto" w:fill="FFFFFF"/>
        </w:rPr>
        <w:t>о труда</w:t>
      </w:r>
      <w:r w:rsidR="00172C15">
        <w:rPr>
          <w:shd w:val="clear" w:color="auto" w:fill="FFFFFF"/>
        </w:rPr>
        <w:t xml:space="preserve">. </w:t>
      </w:r>
    </w:p>
    <w:p w:rsidR="00292545" w:rsidRPr="00292545" w:rsidRDefault="00292545" w:rsidP="00292545">
      <w:pPr>
        <w:ind w:firstLine="709"/>
        <w:jc w:val="both"/>
        <w:rPr>
          <w:rFonts w:eastAsia="Calibri"/>
          <w:lang w:eastAsia="en-US"/>
        </w:rPr>
      </w:pPr>
      <w:r w:rsidRPr="00292545">
        <w:rPr>
          <w:rFonts w:eastAsia="Calibri"/>
          <w:lang w:eastAsia="en-US"/>
        </w:rPr>
        <w:t>На сегодняшний день проблема повышения квалификаци</w:t>
      </w:r>
      <w:r w:rsidR="00172C15">
        <w:rPr>
          <w:rFonts w:eastAsia="Calibri"/>
          <w:lang w:eastAsia="en-US"/>
        </w:rPr>
        <w:t>онной категории</w:t>
      </w:r>
      <w:r w:rsidRPr="00292545">
        <w:rPr>
          <w:rFonts w:eastAsia="Calibri"/>
          <w:lang w:eastAsia="en-US"/>
        </w:rPr>
        <w:t xml:space="preserve"> педагогических работников в дошкольных образовательных учреждениях явля</w:t>
      </w:r>
      <w:r w:rsidR="00106D67">
        <w:rPr>
          <w:rFonts w:eastAsia="Calibri"/>
          <w:lang w:eastAsia="en-US"/>
        </w:rPr>
        <w:t>ется одной из самых актуальных</w:t>
      </w:r>
      <w:r w:rsidRPr="00292545">
        <w:rPr>
          <w:rFonts w:eastAsia="Calibri"/>
          <w:lang w:eastAsia="en-US"/>
        </w:rPr>
        <w:t>.</w:t>
      </w:r>
    </w:p>
    <w:p w:rsidR="00292545" w:rsidRPr="00292545" w:rsidRDefault="00106D67" w:rsidP="0029254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По итогам</w:t>
      </w:r>
      <w:r w:rsidR="00292545" w:rsidRPr="00292545">
        <w:rPr>
          <w:rFonts w:eastAsia="Calibri"/>
          <w:lang w:eastAsia="en-US"/>
        </w:rPr>
        <w:t xml:space="preserve"> 20</w:t>
      </w:r>
      <w:r>
        <w:rPr>
          <w:rFonts w:eastAsia="Calibri"/>
          <w:lang w:eastAsia="en-US"/>
        </w:rPr>
        <w:t>20</w:t>
      </w:r>
      <w:r w:rsidR="00292545" w:rsidRPr="00292545">
        <w:rPr>
          <w:rFonts w:eastAsia="Calibri"/>
          <w:lang w:eastAsia="en-US"/>
        </w:rPr>
        <w:t>/2</w:t>
      </w:r>
      <w:r>
        <w:rPr>
          <w:rFonts w:eastAsia="Calibri"/>
          <w:lang w:eastAsia="en-US"/>
        </w:rPr>
        <w:t>1</w:t>
      </w:r>
      <w:r w:rsidR="00292545" w:rsidRPr="00292545">
        <w:rPr>
          <w:rFonts w:eastAsia="Calibri"/>
          <w:lang w:eastAsia="en-US"/>
        </w:rPr>
        <w:t xml:space="preserve"> учебного года в районе программы дошкольного образования реализуют </w:t>
      </w:r>
      <w:r w:rsidR="00881E1F">
        <w:rPr>
          <w:rFonts w:eastAsia="Calibri"/>
          <w:b/>
          <w:lang w:eastAsia="en-US"/>
        </w:rPr>
        <w:t>40</w:t>
      </w:r>
      <w:r w:rsidRPr="00106D67">
        <w:rPr>
          <w:rFonts w:eastAsia="Calibri"/>
          <w:b/>
          <w:lang w:eastAsia="en-US"/>
        </w:rPr>
        <w:t xml:space="preserve"> </w:t>
      </w:r>
      <w:r w:rsidR="00292545" w:rsidRPr="00292545">
        <w:rPr>
          <w:rFonts w:eastAsia="Calibri"/>
          <w:b/>
          <w:lang w:eastAsia="en-US"/>
        </w:rPr>
        <w:t>педагог</w:t>
      </w:r>
      <w:r w:rsidRPr="00106D67">
        <w:rPr>
          <w:rFonts w:eastAsia="Calibri"/>
          <w:b/>
          <w:lang w:eastAsia="en-US"/>
        </w:rPr>
        <w:t>ов</w:t>
      </w:r>
      <w:r w:rsidR="00292545" w:rsidRPr="00292545">
        <w:rPr>
          <w:rFonts w:eastAsia="Calibri"/>
          <w:lang w:eastAsia="en-US"/>
        </w:rPr>
        <w:t>, из которых:</w:t>
      </w:r>
    </w:p>
    <w:p w:rsidR="00106D67" w:rsidRPr="00106D67" w:rsidRDefault="00106D67" w:rsidP="00106D67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с </w:t>
      </w:r>
      <w:r w:rsidRPr="00106D67">
        <w:rPr>
          <w:rFonts w:eastAsia="Calibri"/>
          <w:lang w:eastAsia="en-US"/>
        </w:rPr>
        <w:t>высш</w:t>
      </w:r>
      <w:r>
        <w:rPr>
          <w:rFonts w:eastAsia="Calibri"/>
          <w:lang w:eastAsia="en-US"/>
        </w:rPr>
        <w:t>ей категорией</w:t>
      </w:r>
      <w:r w:rsidRPr="00106D67">
        <w:rPr>
          <w:rFonts w:eastAsia="Calibri"/>
          <w:lang w:eastAsia="en-US"/>
        </w:rPr>
        <w:t xml:space="preserve"> – 5</w:t>
      </w:r>
    </w:p>
    <w:p w:rsidR="00106D67" w:rsidRPr="00106D67" w:rsidRDefault="00106D67" w:rsidP="00106D67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с первой категорией </w:t>
      </w:r>
      <w:r w:rsidRPr="00106D67">
        <w:rPr>
          <w:rFonts w:eastAsia="Calibri"/>
          <w:lang w:eastAsia="en-US"/>
        </w:rPr>
        <w:t>– 1</w:t>
      </w:r>
      <w:r w:rsidR="00881E1F">
        <w:rPr>
          <w:rFonts w:eastAsia="Calibri"/>
          <w:lang w:eastAsia="en-US"/>
        </w:rPr>
        <w:t>5</w:t>
      </w:r>
    </w:p>
    <w:p w:rsidR="00292545" w:rsidRPr="00292545" w:rsidRDefault="00106D67" w:rsidP="00106D67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с соответствием занимаемой должности</w:t>
      </w:r>
      <w:r w:rsidRPr="00106D67">
        <w:rPr>
          <w:rFonts w:eastAsia="Calibri"/>
          <w:lang w:eastAsia="en-US"/>
        </w:rPr>
        <w:t xml:space="preserve"> / без категории - </w:t>
      </w:r>
      <w:r w:rsidR="001774B4">
        <w:rPr>
          <w:rFonts w:eastAsia="Calibri"/>
          <w:lang w:eastAsia="en-US"/>
        </w:rPr>
        <w:t>20</w:t>
      </w:r>
      <w:r w:rsidRPr="00106D67">
        <w:rPr>
          <w:rFonts w:eastAsia="Calibri"/>
          <w:lang w:eastAsia="en-US"/>
        </w:rPr>
        <w:t xml:space="preserve"> </w:t>
      </w:r>
      <w:r w:rsidR="00292545" w:rsidRPr="00292545">
        <w:rPr>
          <w:rFonts w:eastAsia="Calibri"/>
          <w:lang w:eastAsia="en-US"/>
        </w:rPr>
        <w:t xml:space="preserve">(Таблица </w:t>
      </w:r>
      <w:r w:rsidR="00754539">
        <w:rPr>
          <w:rFonts w:eastAsia="Calibri"/>
          <w:lang w:eastAsia="en-US"/>
        </w:rPr>
        <w:t>7</w:t>
      </w:r>
      <w:r w:rsidR="00292545" w:rsidRPr="00292545">
        <w:rPr>
          <w:rFonts w:eastAsia="Calibri"/>
          <w:lang w:eastAsia="en-US"/>
        </w:rPr>
        <w:t>)</w:t>
      </w:r>
    </w:p>
    <w:p w:rsidR="00292545" w:rsidRPr="00292545" w:rsidRDefault="00292545" w:rsidP="00292545">
      <w:pPr>
        <w:ind w:firstLine="709"/>
        <w:jc w:val="right"/>
        <w:rPr>
          <w:rFonts w:eastAsia="Calibri"/>
          <w:i/>
          <w:lang w:eastAsia="en-US"/>
        </w:rPr>
      </w:pPr>
      <w:r w:rsidRPr="00292545">
        <w:rPr>
          <w:rFonts w:eastAsia="Calibri"/>
          <w:i/>
          <w:lang w:eastAsia="en-US"/>
        </w:rPr>
        <w:t xml:space="preserve">Таблица </w:t>
      </w:r>
      <w:r w:rsidR="00754539">
        <w:rPr>
          <w:rFonts w:eastAsia="Calibri"/>
          <w:i/>
          <w:lang w:eastAsia="en-US"/>
        </w:rPr>
        <w:t>7</w:t>
      </w:r>
    </w:p>
    <w:p w:rsidR="00292545" w:rsidRPr="00292545" w:rsidRDefault="00292545" w:rsidP="00292545">
      <w:pPr>
        <w:ind w:firstLine="709"/>
        <w:jc w:val="center"/>
        <w:rPr>
          <w:rFonts w:eastAsia="Calibri"/>
          <w:lang w:eastAsia="en-US"/>
        </w:rPr>
      </w:pPr>
      <w:r w:rsidRPr="00292545">
        <w:rPr>
          <w:rFonts w:eastAsia="Calibri"/>
          <w:lang w:eastAsia="en-US"/>
        </w:rPr>
        <w:t xml:space="preserve">Количественный состав педагогов, реализующих программы дошкольного образования (по категории) </w:t>
      </w:r>
    </w:p>
    <w:p w:rsidR="00292545" w:rsidRPr="00292545" w:rsidRDefault="00292545" w:rsidP="00292545">
      <w:pPr>
        <w:ind w:firstLine="709"/>
        <w:jc w:val="right"/>
        <w:rPr>
          <w:rFonts w:eastAsia="Calibri"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91"/>
        <w:gridCol w:w="2380"/>
        <w:gridCol w:w="1531"/>
        <w:gridCol w:w="2381"/>
      </w:tblGrid>
      <w:tr w:rsidR="00106D67" w:rsidRPr="00292545" w:rsidTr="00106D67">
        <w:trPr>
          <w:trHeight w:val="1142"/>
        </w:trPr>
        <w:tc>
          <w:tcPr>
            <w:tcW w:w="3191" w:type="dxa"/>
            <w:vAlign w:val="center"/>
          </w:tcPr>
          <w:p w:rsidR="00106D67" w:rsidRPr="00292545" w:rsidRDefault="00106D67" w:rsidP="00292545">
            <w:pPr>
              <w:jc w:val="center"/>
              <w:rPr>
                <w:rFonts w:eastAsia="Calibri"/>
                <w:b/>
                <w:lang w:eastAsia="en-US"/>
              </w:rPr>
            </w:pPr>
            <w:r w:rsidRPr="00292545">
              <w:rPr>
                <w:rFonts w:eastAsia="Calibri"/>
                <w:b/>
                <w:lang w:eastAsia="en-US"/>
              </w:rPr>
              <w:t>Наименование ОО</w:t>
            </w:r>
          </w:p>
        </w:tc>
        <w:tc>
          <w:tcPr>
            <w:tcW w:w="2380" w:type="dxa"/>
            <w:vAlign w:val="center"/>
          </w:tcPr>
          <w:p w:rsidR="00106D67" w:rsidRPr="00292545" w:rsidRDefault="00106D67" w:rsidP="00292545">
            <w:pPr>
              <w:jc w:val="center"/>
              <w:rPr>
                <w:rFonts w:eastAsia="Calibri"/>
                <w:b/>
                <w:lang w:eastAsia="en-US"/>
              </w:rPr>
            </w:pPr>
            <w:proofErr w:type="gramStart"/>
            <w:r w:rsidRPr="00292545">
              <w:rPr>
                <w:rFonts w:eastAsia="Calibri"/>
                <w:b/>
                <w:lang w:eastAsia="en-US"/>
              </w:rPr>
              <w:t>Высшая</w:t>
            </w:r>
            <w:proofErr w:type="gramEnd"/>
            <w:r w:rsidRPr="00292545">
              <w:rPr>
                <w:rFonts w:eastAsia="Calibri"/>
                <w:b/>
                <w:lang w:eastAsia="en-US"/>
              </w:rPr>
              <w:t xml:space="preserve"> кат.</w:t>
            </w:r>
          </w:p>
        </w:tc>
        <w:tc>
          <w:tcPr>
            <w:tcW w:w="1531" w:type="dxa"/>
            <w:vAlign w:val="center"/>
          </w:tcPr>
          <w:p w:rsidR="00106D67" w:rsidRPr="00292545" w:rsidRDefault="00106D67" w:rsidP="00292545">
            <w:pPr>
              <w:jc w:val="center"/>
              <w:rPr>
                <w:rFonts w:eastAsia="Calibri"/>
                <w:b/>
                <w:lang w:eastAsia="en-US"/>
              </w:rPr>
            </w:pPr>
            <w:r w:rsidRPr="00292545">
              <w:rPr>
                <w:rFonts w:eastAsia="Calibri"/>
                <w:b/>
                <w:lang w:eastAsia="en-US"/>
              </w:rPr>
              <w:t>Первая кат.</w:t>
            </w:r>
          </w:p>
        </w:tc>
        <w:tc>
          <w:tcPr>
            <w:tcW w:w="2381" w:type="dxa"/>
            <w:vAlign w:val="center"/>
          </w:tcPr>
          <w:p w:rsidR="00106D67" w:rsidRPr="00292545" w:rsidRDefault="00106D67" w:rsidP="00292545">
            <w:pPr>
              <w:jc w:val="center"/>
              <w:rPr>
                <w:rFonts w:eastAsia="Calibri"/>
                <w:b/>
                <w:lang w:eastAsia="en-US"/>
              </w:rPr>
            </w:pPr>
            <w:r w:rsidRPr="00292545">
              <w:rPr>
                <w:rFonts w:eastAsia="Calibri"/>
                <w:b/>
                <w:lang w:eastAsia="en-US"/>
              </w:rPr>
              <w:t>Соответствие занимаемой должности</w:t>
            </w:r>
            <w:r>
              <w:rPr>
                <w:rFonts w:eastAsia="Calibri"/>
                <w:b/>
                <w:lang w:eastAsia="en-US"/>
              </w:rPr>
              <w:t>/без категории</w:t>
            </w:r>
          </w:p>
        </w:tc>
      </w:tr>
      <w:tr w:rsidR="00106D67" w:rsidRPr="00292545" w:rsidTr="00106D67">
        <w:trPr>
          <w:trHeight w:val="278"/>
        </w:trPr>
        <w:tc>
          <w:tcPr>
            <w:tcW w:w="3191" w:type="dxa"/>
          </w:tcPr>
          <w:p w:rsidR="00106D67" w:rsidRPr="00292545" w:rsidRDefault="00106D67" w:rsidP="00292545">
            <w:pPr>
              <w:jc w:val="center"/>
              <w:rPr>
                <w:rFonts w:eastAsia="Calibri"/>
                <w:lang w:eastAsia="en-US"/>
              </w:rPr>
            </w:pPr>
            <w:r w:rsidRPr="00292545">
              <w:rPr>
                <w:rFonts w:eastAsia="Calibri"/>
                <w:lang w:eastAsia="en-US"/>
              </w:rPr>
              <w:t>д/</w:t>
            </w:r>
            <w:proofErr w:type="gramStart"/>
            <w:r w:rsidRPr="00292545">
              <w:rPr>
                <w:rFonts w:eastAsia="Calibri"/>
                <w:lang w:eastAsia="en-US"/>
              </w:rPr>
              <w:t>с</w:t>
            </w:r>
            <w:proofErr w:type="gramEnd"/>
            <w:r w:rsidRPr="00292545">
              <w:rPr>
                <w:rFonts w:eastAsia="Calibri"/>
                <w:lang w:eastAsia="en-US"/>
              </w:rPr>
              <w:t xml:space="preserve"> «Звездочка»</w:t>
            </w:r>
          </w:p>
        </w:tc>
        <w:tc>
          <w:tcPr>
            <w:tcW w:w="2380" w:type="dxa"/>
          </w:tcPr>
          <w:p w:rsidR="00106D67" w:rsidRPr="00292545" w:rsidRDefault="00106D67" w:rsidP="00292545">
            <w:pPr>
              <w:jc w:val="center"/>
              <w:rPr>
                <w:rFonts w:eastAsia="Calibri"/>
                <w:lang w:eastAsia="en-US"/>
              </w:rPr>
            </w:pPr>
            <w:r w:rsidRPr="0029254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531" w:type="dxa"/>
          </w:tcPr>
          <w:p w:rsidR="00106D67" w:rsidRPr="00292545" w:rsidRDefault="00106D67" w:rsidP="00292545">
            <w:pPr>
              <w:jc w:val="center"/>
              <w:rPr>
                <w:rFonts w:eastAsia="Calibri"/>
                <w:lang w:eastAsia="en-US"/>
              </w:rPr>
            </w:pPr>
            <w:r w:rsidRPr="00292545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381" w:type="dxa"/>
          </w:tcPr>
          <w:p w:rsidR="00106D67" w:rsidRPr="00292545" w:rsidRDefault="00881E1F" w:rsidP="002925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106D67" w:rsidRPr="00292545" w:rsidTr="00106D67">
        <w:trPr>
          <w:trHeight w:val="278"/>
        </w:trPr>
        <w:tc>
          <w:tcPr>
            <w:tcW w:w="3191" w:type="dxa"/>
          </w:tcPr>
          <w:p w:rsidR="00106D67" w:rsidRPr="00292545" w:rsidRDefault="00106D67" w:rsidP="00292545">
            <w:pPr>
              <w:jc w:val="center"/>
              <w:rPr>
                <w:rFonts w:eastAsia="Calibri"/>
                <w:lang w:eastAsia="en-US"/>
              </w:rPr>
            </w:pPr>
            <w:r w:rsidRPr="00292545">
              <w:rPr>
                <w:rFonts w:eastAsia="Calibri"/>
                <w:lang w:eastAsia="en-US"/>
              </w:rPr>
              <w:t>д/с «Колокольчик»</w:t>
            </w:r>
          </w:p>
        </w:tc>
        <w:tc>
          <w:tcPr>
            <w:tcW w:w="2380" w:type="dxa"/>
          </w:tcPr>
          <w:p w:rsidR="00106D67" w:rsidRPr="00292545" w:rsidRDefault="00106D67" w:rsidP="00292545">
            <w:pPr>
              <w:jc w:val="center"/>
              <w:rPr>
                <w:rFonts w:eastAsia="Calibri"/>
                <w:lang w:eastAsia="en-US"/>
              </w:rPr>
            </w:pPr>
            <w:r w:rsidRPr="00292545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531" w:type="dxa"/>
          </w:tcPr>
          <w:p w:rsidR="00106D67" w:rsidRPr="00292545" w:rsidRDefault="00881E1F" w:rsidP="002925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381" w:type="dxa"/>
          </w:tcPr>
          <w:p w:rsidR="00106D67" w:rsidRPr="00292545" w:rsidRDefault="00881E1F" w:rsidP="002925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106D67" w:rsidRPr="00292545" w:rsidTr="00106D67">
        <w:trPr>
          <w:trHeight w:val="278"/>
        </w:trPr>
        <w:tc>
          <w:tcPr>
            <w:tcW w:w="3191" w:type="dxa"/>
          </w:tcPr>
          <w:p w:rsidR="00106D67" w:rsidRPr="00292545" w:rsidRDefault="00106D67" w:rsidP="00292545">
            <w:pPr>
              <w:jc w:val="center"/>
              <w:rPr>
                <w:rFonts w:eastAsia="Calibri"/>
                <w:lang w:eastAsia="en-US"/>
              </w:rPr>
            </w:pPr>
            <w:r w:rsidRPr="00292545">
              <w:rPr>
                <w:rFonts w:eastAsia="Calibri"/>
                <w:lang w:eastAsia="en-US"/>
              </w:rPr>
              <w:t>д/с «Солнышко»</w:t>
            </w:r>
          </w:p>
        </w:tc>
        <w:tc>
          <w:tcPr>
            <w:tcW w:w="2380" w:type="dxa"/>
          </w:tcPr>
          <w:p w:rsidR="00106D67" w:rsidRPr="00292545" w:rsidRDefault="00106D67" w:rsidP="002925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531" w:type="dxa"/>
          </w:tcPr>
          <w:p w:rsidR="00106D67" w:rsidRPr="00292545" w:rsidRDefault="00106D67" w:rsidP="00292545">
            <w:pPr>
              <w:jc w:val="center"/>
              <w:rPr>
                <w:rFonts w:eastAsia="Calibri"/>
                <w:lang w:eastAsia="en-US"/>
              </w:rPr>
            </w:pPr>
            <w:r w:rsidRPr="00292545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381" w:type="dxa"/>
          </w:tcPr>
          <w:p w:rsidR="00106D67" w:rsidRPr="00292545" w:rsidRDefault="00881E1F" w:rsidP="002925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106D67" w:rsidRPr="00292545" w:rsidTr="00106D67">
        <w:trPr>
          <w:trHeight w:val="278"/>
        </w:trPr>
        <w:tc>
          <w:tcPr>
            <w:tcW w:w="3191" w:type="dxa"/>
          </w:tcPr>
          <w:p w:rsidR="00106D67" w:rsidRPr="00292545" w:rsidRDefault="00106D67" w:rsidP="00292545">
            <w:pPr>
              <w:jc w:val="center"/>
              <w:rPr>
                <w:rFonts w:eastAsia="Calibri"/>
                <w:lang w:eastAsia="en-US"/>
              </w:rPr>
            </w:pPr>
            <w:r w:rsidRPr="00292545">
              <w:rPr>
                <w:rFonts w:eastAsia="Calibri"/>
                <w:lang w:eastAsia="en-US"/>
              </w:rPr>
              <w:t>д/с «Пчелка»</w:t>
            </w:r>
          </w:p>
        </w:tc>
        <w:tc>
          <w:tcPr>
            <w:tcW w:w="2380" w:type="dxa"/>
          </w:tcPr>
          <w:p w:rsidR="00106D67" w:rsidRPr="00292545" w:rsidRDefault="00106D67" w:rsidP="00292545">
            <w:pPr>
              <w:jc w:val="center"/>
              <w:rPr>
                <w:rFonts w:eastAsia="Calibri"/>
                <w:lang w:eastAsia="en-US"/>
              </w:rPr>
            </w:pPr>
            <w:r w:rsidRPr="0029254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531" w:type="dxa"/>
          </w:tcPr>
          <w:p w:rsidR="00106D67" w:rsidRPr="00292545" w:rsidRDefault="00106D67" w:rsidP="002925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2381" w:type="dxa"/>
          </w:tcPr>
          <w:p w:rsidR="00106D67" w:rsidRPr="00292545" w:rsidRDefault="00881E1F" w:rsidP="002925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106D67" w:rsidRPr="00292545" w:rsidTr="00106D67">
        <w:trPr>
          <w:trHeight w:val="278"/>
        </w:trPr>
        <w:tc>
          <w:tcPr>
            <w:tcW w:w="3191" w:type="dxa"/>
          </w:tcPr>
          <w:p w:rsidR="00106D67" w:rsidRPr="00292545" w:rsidRDefault="00106D67" w:rsidP="00292545">
            <w:pPr>
              <w:jc w:val="center"/>
              <w:rPr>
                <w:rFonts w:eastAsia="Calibri"/>
                <w:lang w:eastAsia="en-US"/>
              </w:rPr>
            </w:pPr>
            <w:r w:rsidRPr="00292545">
              <w:rPr>
                <w:rFonts w:eastAsia="Calibri"/>
                <w:lang w:eastAsia="en-US"/>
              </w:rPr>
              <w:t>Медынская СОШ</w:t>
            </w:r>
          </w:p>
        </w:tc>
        <w:tc>
          <w:tcPr>
            <w:tcW w:w="2380" w:type="dxa"/>
          </w:tcPr>
          <w:p w:rsidR="00106D67" w:rsidRPr="00292545" w:rsidRDefault="00106D67" w:rsidP="00292545">
            <w:pPr>
              <w:jc w:val="center"/>
              <w:rPr>
                <w:rFonts w:eastAsia="Calibri"/>
                <w:lang w:eastAsia="en-US"/>
              </w:rPr>
            </w:pPr>
            <w:r w:rsidRPr="0029254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531" w:type="dxa"/>
          </w:tcPr>
          <w:p w:rsidR="00106D67" w:rsidRPr="00292545" w:rsidRDefault="00106D67" w:rsidP="00292545">
            <w:pPr>
              <w:jc w:val="center"/>
              <w:rPr>
                <w:rFonts w:eastAsia="Calibri"/>
                <w:lang w:eastAsia="en-US"/>
              </w:rPr>
            </w:pPr>
            <w:r w:rsidRPr="0029254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381" w:type="dxa"/>
          </w:tcPr>
          <w:p w:rsidR="00106D67" w:rsidRPr="00292545" w:rsidRDefault="00106D67" w:rsidP="00292545">
            <w:pPr>
              <w:jc w:val="center"/>
              <w:rPr>
                <w:rFonts w:eastAsia="Calibri"/>
                <w:lang w:eastAsia="en-US"/>
              </w:rPr>
            </w:pPr>
            <w:r w:rsidRPr="00292545">
              <w:rPr>
                <w:rFonts w:eastAsia="Calibri"/>
                <w:lang w:eastAsia="en-US"/>
              </w:rPr>
              <w:t>1</w:t>
            </w:r>
          </w:p>
        </w:tc>
      </w:tr>
      <w:tr w:rsidR="00106D67" w:rsidRPr="00292545" w:rsidTr="00106D67">
        <w:trPr>
          <w:trHeight w:val="278"/>
        </w:trPr>
        <w:tc>
          <w:tcPr>
            <w:tcW w:w="3191" w:type="dxa"/>
          </w:tcPr>
          <w:p w:rsidR="00106D67" w:rsidRPr="00292545" w:rsidRDefault="00106D67" w:rsidP="00292545">
            <w:pPr>
              <w:jc w:val="center"/>
              <w:rPr>
                <w:rFonts w:eastAsia="Calibri"/>
                <w:lang w:eastAsia="en-US"/>
              </w:rPr>
            </w:pPr>
            <w:r w:rsidRPr="00292545">
              <w:rPr>
                <w:rFonts w:eastAsia="Calibri"/>
                <w:lang w:eastAsia="en-US"/>
              </w:rPr>
              <w:t>Передельская СОШ</w:t>
            </w:r>
          </w:p>
        </w:tc>
        <w:tc>
          <w:tcPr>
            <w:tcW w:w="2380" w:type="dxa"/>
          </w:tcPr>
          <w:p w:rsidR="00106D67" w:rsidRPr="00292545" w:rsidRDefault="00106D67" w:rsidP="00292545">
            <w:pPr>
              <w:jc w:val="center"/>
              <w:rPr>
                <w:rFonts w:eastAsia="Calibri"/>
                <w:lang w:eastAsia="en-US"/>
              </w:rPr>
            </w:pPr>
            <w:r w:rsidRPr="0029254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531" w:type="dxa"/>
          </w:tcPr>
          <w:p w:rsidR="00106D67" w:rsidRPr="00292545" w:rsidRDefault="00106D67" w:rsidP="00292545">
            <w:pPr>
              <w:jc w:val="center"/>
              <w:rPr>
                <w:rFonts w:eastAsia="Calibri"/>
                <w:lang w:eastAsia="en-US"/>
              </w:rPr>
            </w:pPr>
            <w:r w:rsidRPr="0029254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381" w:type="dxa"/>
          </w:tcPr>
          <w:p w:rsidR="00106D67" w:rsidRPr="00292545" w:rsidRDefault="00106D67" w:rsidP="00292545">
            <w:pPr>
              <w:jc w:val="center"/>
              <w:rPr>
                <w:rFonts w:eastAsia="Calibri"/>
                <w:lang w:eastAsia="en-US"/>
              </w:rPr>
            </w:pPr>
            <w:r w:rsidRPr="00292545">
              <w:rPr>
                <w:rFonts w:eastAsia="Calibri"/>
                <w:lang w:eastAsia="en-US"/>
              </w:rPr>
              <w:t>1</w:t>
            </w:r>
          </w:p>
        </w:tc>
      </w:tr>
      <w:tr w:rsidR="00106D67" w:rsidRPr="00292545" w:rsidTr="00106D67">
        <w:trPr>
          <w:trHeight w:val="278"/>
        </w:trPr>
        <w:tc>
          <w:tcPr>
            <w:tcW w:w="3191" w:type="dxa"/>
          </w:tcPr>
          <w:p w:rsidR="00106D67" w:rsidRPr="00292545" w:rsidRDefault="00106D67" w:rsidP="00292545">
            <w:pPr>
              <w:jc w:val="center"/>
              <w:rPr>
                <w:rFonts w:eastAsia="Calibri"/>
                <w:lang w:eastAsia="en-US"/>
              </w:rPr>
            </w:pPr>
            <w:r w:rsidRPr="00292545">
              <w:rPr>
                <w:rFonts w:eastAsia="Calibri"/>
                <w:lang w:eastAsia="en-US"/>
              </w:rPr>
              <w:t>Кременская СОШ</w:t>
            </w:r>
          </w:p>
        </w:tc>
        <w:tc>
          <w:tcPr>
            <w:tcW w:w="2380" w:type="dxa"/>
          </w:tcPr>
          <w:p w:rsidR="00106D67" w:rsidRPr="00292545" w:rsidRDefault="00106D67" w:rsidP="00292545">
            <w:pPr>
              <w:jc w:val="center"/>
              <w:rPr>
                <w:rFonts w:eastAsia="Calibri"/>
                <w:lang w:eastAsia="en-US"/>
              </w:rPr>
            </w:pPr>
            <w:r w:rsidRPr="0029254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531" w:type="dxa"/>
          </w:tcPr>
          <w:p w:rsidR="00106D67" w:rsidRPr="00292545" w:rsidRDefault="00106D67" w:rsidP="00292545">
            <w:pPr>
              <w:jc w:val="center"/>
              <w:rPr>
                <w:rFonts w:eastAsia="Calibri"/>
                <w:lang w:eastAsia="en-US"/>
              </w:rPr>
            </w:pPr>
            <w:r w:rsidRPr="0029254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381" w:type="dxa"/>
          </w:tcPr>
          <w:p w:rsidR="00106D67" w:rsidRPr="00292545" w:rsidRDefault="001774B4" w:rsidP="002925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106D67" w:rsidRPr="00292545" w:rsidTr="00106D67">
        <w:trPr>
          <w:trHeight w:val="278"/>
        </w:trPr>
        <w:tc>
          <w:tcPr>
            <w:tcW w:w="3191" w:type="dxa"/>
          </w:tcPr>
          <w:p w:rsidR="00106D67" w:rsidRPr="00292545" w:rsidRDefault="00106D67" w:rsidP="00292545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292545">
              <w:rPr>
                <w:rFonts w:eastAsia="Calibri"/>
                <w:lang w:eastAsia="en-US"/>
              </w:rPr>
              <w:t>Романовская</w:t>
            </w:r>
            <w:proofErr w:type="gramEnd"/>
            <w:r w:rsidRPr="00292545">
              <w:rPr>
                <w:rFonts w:eastAsia="Calibri"/>
                <w:lang w:eastAsia="en-US"/>
              </w:rPr>
              <w:t xml:space="preserve"> ОШ</w:t>
            </w:r>
          </w:p>
        </w:tc>
        <w:tc>
          <w:tcPr>
            <w:tcW w:w="2380" w:type="dxa"/>
          </w:tcPr>
          <w:p w:rsidR="00106D67" w:rsidRPr="00292545" w:rsidRDefault="00106D67" w:rsidP="00292545">
            <w:pPr>
              <w:jc w:val="center"/>
              <w:rPr>
                <w:rFonts w:eastAsia="Calibri"/>
                <w:lang w:eastAsia="en-US"/>
              </w:rPr>
            </w:pPr>
            <w:r w:rsidRPr="0029254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531" w:type="dxa"/>
          </w:tcPr>
          <w:p w:rsidR="00106D67" w:rsidRPr="00292545" w:rsidRDefault="00106D67" w:rsidP="00292545">
            <w:pPr>
              <w:jc w:val="center"/>
              <w:rPr>
                <w:rFonts w:eastAsia="Calibri"/>
                <w:lang w:eastAsia="en-US"/>
              </w:rPr>
            </w:pPr>
            <w:r w:rsidRPr="0029254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381" w:type="dxa"/>
          </w:tcPr>
          <w:p w:rsidR="00106D67" w:rsidRPr="00292545" w:rsidRDefault="001774B4" w:rsidP="002925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106D67" w:rsidRPr="00292545" w:rsidTr="00106D67">
        <w:trPr>
          <w:trHeight w:val="293"/>
        </w:trPr>
        <w:tc>
          <w:tcPr>
            <w:tcW w:w="3191" w:type="dxa"/>
          </w:tcPr>
          <w:p w:rsidR="00106D67" w:rsidRPr="00292545" w:rsidRDefault="00106D67" w:rsidP="00292545">
            <w:pPr>
              <w:jc w:val="center"/>
              <w:rPr>
                <w:rFonts w:eastAsia="Calibri"/>
                <w:b/>
                <w:lang w:eastAsia="en-US"/>
              </w:rPr>
            </w:pPr>
            <w:r w:rsidRPr="00292545">
              <w:rPr>
                <w:rFonts w:eastAsia="Calibri"/>
                <w:b/>
                <w:lang w:eastAsia="en-US"/>
              </w:rPr>
              <w:t>ИТОГО</w:t>
            </w:r>
          </w:p>
        </w:tc>
        <w:tc>
          <w:tcPr>
            <w:tcW w:w="2380" w:type="dxa"/>
          </w:tcPr>
          <w:p w:rsidR="00106D67" w:rsidRPr="00292545" w:rsidRDefault="00106D67" w:rsidP="00292545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1531" w:type="dxa"/>
          </w:tcPr>
          <w:p w:rsidR="00106D67" w:rsidRPr="00292545" w:rsidRDefault="00106D67" w:rsidP="00881E1F">
            <w:pPr>
              <w:jc w:val="center"/>
              <w:rPr>
                <w:rFonts w:eastAsia="Calibri"/>
                <w:b/>
                <w:lang w:eastAsia="en-US"/>
              </w:rPr>
            </w:pPr>
            <w:r w:rsidRPr="00292545">
              <w:rPr>
                <w:rFonts w:eastAsia="Calibri"/>
                <w:b/>
                <w:lang w:eastAsia="en-US"/>
              </w:rPr>
              <w:t>1</w:t>
            </w:r>
            <w:r w:rsidR="00881E1F"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2381" w:type="dxa"/>
          </w:tcPr>
          <w:p w:rsidR="00106D67" w:rsidRPr="00292545" w:rsidRDefault="001774B4" w:rsidP="00106D6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20</w:t>
            </w:r>
          </w:p>
        </w:tc>
      </w:tr>
    </w:tbl>
    <w:p w:rsidR="00292545" w:rsidRPr="00292545" w:rsidRDefault="00292545" w:rsidP="00292545">
      <w:pPr>
        <w:rPr>
          <w:rFonts w:eastAsia="Calibri"/>
          <w:lang w:eastAsia="en-US"/>
        </w:rPr>
      </w:pPr>
    </w:p>
    <w:p w:rsidR="00292545" w:rsidRDefault="00292545" w:rsidP="00292545">
      <w:pPr>
        <w:ind w:firstLine="709"/>
        <w:jc w:val="both"/>
        <w:rPr>
          <w:rFonts w:eastAsia="Calibri"/>
          <w:lang w:eastAsia="en-US"/>
        </w:rPr>
      </w:pPr>
      <w:r w:rsidRPr="00292545">
        <w:rPr>
          <w:rFonts w:eastAsia="Calibri"/>
          <w:lang w:eastAsia="en-US"/>
        </w:rPr>
        <w:t xml:space="preserve">В течение учебного года руководителями дошкольных образовательных организаций </w:t>
      </w:r>
      <w:r w:rsidR="00754539">
        <w:rPr>
          <w:rFonts w:eastAsia="Calibri"/>
          <w:lang w:eastAsia="en-US"/>
        </w:rPr>
        <w:t xml:space="preserve">продолжалась </w:t>
      </w:r>
      <w:r w:rsidRPr="00292545">
        <w:rPr>
          <w:rFonts w:eastAsia="Calibri"/>
          <w:lang w:eastAsia="en-US"/>
        </w:rPr>
        <w:t xml:space="preserve">работа, направленная на </w:t>
      </w:r>
      <w:r w:rsidR="00754539">
        <w:rPr>
          <w:rFonts w:eastAsia="Calibri"/>
          <w:lang w:eastAsia="en-US"/>
        </w:rPr>
        <w:t>повышение (подтверждение) педагогами своей квалификационной категории</w:t>
      </w:r>
      <w:r w:rsidRPr="00292545">
        <w:rPr>
          <w:rFonts w:eastAsia="Calibri"/>
          <w:lang w:eastAsia="en-US"/>
        </w:rPr>
        <w:t xml:space="preserve">.  </w:t>
      </w:r>
      <w:r w:rsidR="00BE28A5">
        <w:rPr>
          <w:rFonts w:eastAsia="Calibri"/>
          <w:lang w:eastAsia="en-US"/>
        </w:rPr>
        <w:t>(Таблица 8</w:t>
      </w:r>
      <w:r w:rsidR="00934D7F">
        <w:rPr>
          <w:rFonts w:eastAsia="Calibri"/>
          <w:lang w:eastAsia="en-US"/>
        </w:rPr>
        <w:t>, диаграмма 4, 5</w:t>
      </w:r>
      <w:r w:rsidR="00BE28A5">
        <w:rPr>
          <w:rFonts w:eastAsia="Calibri"/>
          <w:lang w:eastAsia="en-US"/>
        </w:rPr>
        <w:t>)</w:t>
      </w:r>
    </w:p>
    <w:p w:rsidR="002D46F2" w:rsidRDefault="002D46F2" w:rsidP="00292545">
      <w:pPr>
        <w:ind w:firstLine="709"/>
        <w:jc w:val="both"/>
        <w:rPr>
          <w:rFonts w:eastAsia="Calibri"/>
          <w:lang w:eastAsia="en-US"/>
        </w:rPr>
      </w:pPr>
    </w:p>
    <w:p w:rsidR="002D46F2" w:rsidRDefault="002D46F2" w:rsidP="002D46F2">
      <w:pPr>
        <w:ind w:firstLine="709"/>
        <w:jc w:val="center"/>
        <w:rPr>
          <w:rFonts w:eastAsia="Calibri"/>
          <w:lang w:eastAsia="en-US"/>
        </w:rPr>
      </w:pPr>
    </w:p>
    <w:p w:rsidR="002D46F2" w:rsidRPr="002D46F2" w:rsidRDefault="002D46F2" w:rsidP="002D46F2">
      <w:pPr>
        <w:ind w:firstLine="709"/>
        <w:jc w:val="right"/>
        <w:rPr>
          <w:rFonts w:eastAsia="Calibri"/>
          <w:i/>
          <w:lang w:eastAsia="en-US"/>
        </w:rPr>
      </w:pPr>
      <w:r w:rsidRPr="002D46F2">
        <w:rPr>
          <w:rFonts w:eastAsia="Calibri"/>
          <w:i/>
          <w:lang w:eastAsia="en-US"/>
        </w:rPr>
        <w:lastRenderedPageBreak/>
        <w:t xml:space="preserve">Таблица 8 </w:t>
      </w:r>
    </w:p>
    <w:p w:rsidR="002D46F2" w:rsidRDefault="002D46F2" w:rsidP="002D46F2">
      <w:pPr>
        <w:ind w:firstLine="709"/>
        <w:jc w:val="center"/>
        <w:rPr>
          <w:rFonts w:eastAsia="Calibri"/>
          <w:lang w:eastAsia="en-US"/>
        </w:rPr>
      </w:pPr>
      <w:r w:rsidRPr="002D46F2">
        <w:rPr>
          <w:rFonts w:eastAsia="Calibri"/>
          <w:lang w:eastAsia="en-US"/>
        </w:rPr>
        <w:t>Количественный состав педагогов</w:t>
      </w:r>
      <w:r>
        <w:rPr>
          <w:rFonts w:eastAsia="Calibri"/>
          <w:lang w:eastAsia="en-US"/>
        </w:rPr>
        <w:t xml:space="preserve"> по квалификационной категории</w:t>
      </w:r>
      <w:r w:rsidRPr="002D46F2">
        <w:rPr>
          <w:rFonts w:eastAsia="Calibri"/>
          <w:lang w:eastAsia="en-US"/>
        </w:rPr>
        <w:t xml:space="preserve"> </w:t>
      </w:r>
    </w:p>
    <w:p w:rsidR="002D46F2" w:rsidRPr="002D46F2" w:rsidRDefault="002D46F2" w:rsidP="002D46F2">
      <w:pPr>
        <w:ind w:firstLine="709"/>
        <w:jc w:val="center"/>
        <w:rPr>
          <w:rFonts w:eastAsia="Calibri"/>
          <w:lang w:eastAsia="en-US"/>
        </w:rPr>
      </w:pPr>
      <w:r w:rsidRPr="002D46F2">
        <w:rPr>
          <w:rFonts w:eastAsia="Calibri"/>
          <w:lang w:eastAsia="en-US"/>
        </w:rPr>
        <w:t xml:space="preserve">(по </w:t>
      </w:r>
      <w:r>
        <w:rPr>
          <w:rFonts w:eastAsia="Calibri"/>
          <w:lang w:eastAsia="en-US"/>
        </w:rPr>
        <w:t>учебным годам</w:t>
      </w:r>
      <w:r w:rsidRPr="002D46F2">
        <w:rPr>
          <w:rFonts w:eastAsia="Calibri"/>
          <w:lang w:eastAsia="en-US"/>
        </w:rPr>
        <w:t>)</w:t>
      </w:r>
    </w:p>
    <w:p w:rsidR="002D46F2" w:rsidRPr="002D46F2" w:rsidRDefault="002D46F2" w:rsidP="002D46F2">
      <w:pPr>
        <w:ind w:firstLine="709"/>
        <w:jc w:val="both"/>
        <w:rPr>
          <w:rFonts w:eastAsia="Calibri"/>
          <w:lang w:eastAsia="en-US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3191"/>
        <w:gridCol w:w="1028"/>
        <w:gridCol w:w="851"/>
        <w:gridCol w:w="850"/>
        <w:gridCol w:w="851"/>
        <w:gridCol w:w="1417"/>
        <w:gridCol w:w="1301"/>
      </w:tblGrid>
      <w:tr w:rsidR="002D46F2" w:rsidRPr="002D46F2" w:rsidTr="002D46F2">
        <w:trPr>
          <w:trHeight w:val="765"/>
        </w:trPr>
        <w:tc>
          <w:tcPr>
            <w:tcW w:w="3191" w:type="dxa"/>
            <w:vMerge w:val="restart"/>
            <w:vAlign w:val="center"/>
          </w:tcPr>
          <w:p w:rsidR="002D46F2" w:rsidRPr="002D46F2" w:rsidRDefault="002D46F2" w:rsidP="002D46F2">
            <w:pPr>
              <w:ind w:firstLine="709"/>
              <w:jc w:val="both"/>
              <w:rPr>
                <w:rFonts w:eastAsia="Calibri"/>
                <w:b/>
                <w:lang w:eastAsia="en-US"/>
              </w:rPr>
            </w:pPr>
            <w:r w:rsidRPr="002D46F2">
              <w:rPr>
                <w:rFonts w:eastAsia="Calibri"/>
                <w:b/>
                <w:lang w:eastAsia="en-US"/>
              </w:rPr>
              <w:t>Наименование ОО</w:t>
            </w:r>
          </w:p>
        </w:tc>
        <w:tc>
          <w:tcPr>
            <w:tcW w:w="1879" w:type="dxa"/>
            <w:gridSpan w:val="2"/>
            <w:vAlign w:val="center"/>
          </w:tcPr>
          <w:p w:rsidR="002D46F2" w:rsidRPr="002D46F2" w:rsidRDefault="002D46F2" w:rsidP="002D46F2">
            <w:pPr>
              <w:jc w:val="center"/>
              <w:rPr>
                <w:rFonts w:eastAsia="Calibri"/>
                <w:b/>
                <w:lang w:eastAsia="en-US"/>
              </w:rPr>
            </w:pPr>
            <w:proofErr w:type="gramStart"/>
            <w:r w:rsidRPr="002D46F2">
              <w:rPr>
                <w:rFonts w:eastAsia="Calibri"/>
                <w:b/>
                <w:lang w:eastAsia="en-US"/>
              </w:rPr>
              <w:t>Высшая</w:t>
            </w:r>
            <w:proofErr w:type="gramEnd"/>
            <w:r w:rsidRPr="002D46F2">
              <w:rPr>
                <w:rFonts w:eastAsia="Calibri"/>
                <w:b/>
                <w:lang w:eastAsia="en-US"/>
              </w:rPr>
              <w:t xml:space="preserve"> кат.</w:t>
            </w:r>
          </w:p>
        </w:tc>
        <w:tc>
          <w:tcPr>
            <w:tcW w:w="1701" w:type="dxa"/>
            <w:gridSpan w:val="2"/>
            <w:vAlign w:val="center"/>
          </w:tcPr>
          <w:p w:rsidR="002D46F2" w:rsidRPr="002D46F2" w:rsidRDefault="002D46F2" w:rsidP="002D46F2">
            <w:pPr>
              <w:jc w:val="center"/>
              <w:rPr>
                <w:rFonts w:eastAsia="Calibri"/>
                <w:b/>
                <w:lang w:eastAsia="en-US"/>
              </w:rPr>
            </w:pPr>
            <w:r w:rsidRPr="002D46F2">
              <w:rPr>
                <w:rFonts w:eastAsia="Calibri"/>
                <w:b/>
                <w:lang w:eastAsia="en-US"/>
              </w:rPr>
              <w:t>Первая кат.</w:t>
            </w:r>
          </w:p>
        </w:tc>
        <w:tc>
          <w:tcPr>
            <w:tcW w:w="2718" w:type="dxa"/>
            <w:gridSpan w:val="2"/>
            <w:vAlign w:val="center"/>
          </w:tcPr>
          <w:p w:rsidR="002D46F2" w:rsidRPr="002D46F2" w:rsidRDefault="002D46F2" w:rsidP="002D46F2">
            <w:pPr>
              <w:jc w:val="center"/>
              <w:rPr>
                <w:rFonts w:eastAsia="Calibri"/>
                <w:b/>
                <w:lang w:eastAsia="en-US"/>
              </w:rPr>
            </w:pPr>
            <w:r w:rsidRPr="002D46F2">
              <w:rPr>
                <w:rFonts w:eastAsia="Calibri"/>
                <w:b/>
                <w:lang w:eastAsia="en-US"/>
              </w:rPr>
              <w:t xml:space="preserve">Соответствие занимаемой должности/без </w:t>
            </w:r>
            <w:r>
              <w:rPr>
                <w:rFonts w:eastAsia="Calibri"/>
                <w:b/>
                <w:lang w:eastAsia="en-US"/>
              </w:rPr>
              <w:t>категории</w:t>
            </w:r>
          </w:p>
        </w:tc>
      </w:tr>
      <w:tr w:rsidR="002D46F2" w:rsidRPr="002D46F2" w:rsidTr="002D46F2">
        <w:trPr>
          <w:trHeight w:val="362"/>
        </w:trPr>
        <w:tc>
          <w:tcPr>
            <w:tcW w:w="3191" w:type="dxa"/>
            <w:vMerge/>
            <w:vAlign w:val="center"/>
          </w:tcPr>
          <w:p w:rsidR="002D46F2" w:rsidRPr="002D46F2" w:rsidRDefault="002D46F2" w:rsidP="002D46F2">
            <w:pPr>
              <w:ind w:firstLine="709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28" w:type="dxa"/>
            <w:vAlign w:val="center"/>
          </w:tcPr>
          <w:p w:rsidR="002D46F2" w:rsidRPr="002D46F2" w:rsidRDefault="002D46F2" w:rsidP="002D46F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19/20 </w:t>
            </w:r>
            <w:proofErr w:type="spellStart"/>
            <w:r>
              <w:rPr>
                <w:rFonts w:eastAsia="Calibri"/>
                <w:b/>
                <w:lang w:eastAsia="en-US"/>
              </w:rPr>
              <w:t>уч.г</w:t>
            </w:r>
            <w:proofErr w:type="spellEnd"/>
            <w:r>
              <w:rPr>
                <w:rFonts w:eastAsia="Calibri"/>
                <w:b/>
                <w:lang w:eastAsia="en-US"/>
              </w:rPr>
              <w:t>.</w:t>
            </w:r>
          </w:p>
        </w:tc>
        <w:tc>
          <w:tcPr>
            <w:tcW w:w="851" w:type="dxa"/>
            <w:vAlign w:val="center"/>
          </w:tcPr>
          <w:p w:rsidR="002D46F2" w:rsidRPr="002D46F2" w:rsidRDefault="002D46F2" w:rsidP="002D46F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20/21 </w:t>
            </w:r>
            <w:proofErr w:type="spellStart"/>
            <w:r>
              <w:rPr>
                <w:rFonts w:eastAsia="Calibri"/>
                <w:b/>
                <w:lang w:eastAsia="en-US"/>
              </w:rPr>
              <w:t>уч.г</w:t>
            </w:r>
            <w:proofErr w:type="spellEnd"/>
            <w:r>
              <w:rPr>
                <w:rFonts w:eastAsia="Calibri"/>
                <w:b/>
                <w:lang w:eastAsia="en-US"/>
              </w:rPr>
              <w:t>.</w:t>
            </w:r>
          </w:p>
        </w:tc>
        <w:tc>
          <w:tcPr>
            <w:tcW w:w="850" w:type="dxa"/>
            <w:vAlign w:val="center"/>
          </w:tcPr>
          <w:p w:rsidR="002D46F2" w:rsidRPr="002D46F2" w:rsidRDefault="002D46F2" w:rsidP="002D46F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19/20 </w:t>
            </w:r>
            <w:proofErr w:type="spellStart"/>
            <w:r>
              <w:rPr>
                <w:rFonts w:eastAsia="Calibri"/>
                <w:b/>
                <w:lang w:eastAsia="en-US"/>
              </w:rPr>
              <w:t>уч.г</w:t>
            </w:r>
            <w:proofErr w:type="spellEnd"/>
            <w:r>
              <w:rPr>
                <w:rFonts w:eastAsia="Calibri"/>
                <w:b/>
                <w:lang w:eastAsia="en-US"/>
              </w:rPr>
              <w:t>.</w:t>
            </w:r>
          </w:p>
        </w:tc>
        <w:tc>
          <w:tcPr>
            <w:tcW w:w="851" w:type="dxa"/>
            <w:vAlign w:val="center"/>
          </w:tcPr>
          <w:p w:rsidR="002D46F2" w:rsidRPr="002D46F2" w:rsidRDefault="002D46F2" w:rsidP="002D46F2">
            <w:pPr>
              <w:jc w:val="center"/>
              <w:rPr>
                <w:rFonts w:eastAsia="Calibri"/>
                <w:b/>
                <w:lang w:eastAsia="en-US"/>
              </w:rPr>
            </w:pPr>
            <w:r w:rsidRPr="002D46F2">
              <w:rPr>
                <w:rFonts w:eastAsia="Calibri"/>
                <w:b/>
                <w:lang w:eastAsia="en-US"/>
              </w:rPr>
              <w:t xml:space="preserve">20/21 </w:t>
            </w:r>
            <w:proofErr w:type="spellStart"/>
            <w:r w:rsidRPr="002D46F2">
              <w:rPr>
                <w:rFonts w:eastAsia="Calibri"/>
                <w:b/>
                <w:lang w:eastAsia="en-US"/>
              </w:rPr>
              <w:t>уч.г</w:t>
            </w:r>
            <w:proofErr w:type="spellEnd"/>
            <w:r w:rsidRPr="002D46F2">
              <w:rPr>
                <w:rFonts w:eastAsia="Calibri"/>
                <w:b/>
                <w:lang w:eastAsia="en-US"/>
              </w:rPr>
              <w:t>.</w:t>
            </w:r>
          </w:p>
        </w:tc>
        <w:tc>
          <w:tcPr>
            <w:tcW w:w="1417" w:type="dxa"/>
            <w:vAlign w:val="center"/>
          </w:tcPr>
          <w:p w:rsidR="002D46F2" w:rsidRDefault="002D46F2" w:rsidP="002D46F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19/20 </w:t>
            </w:r>
            <w:proofErr w:type="spellStart"/>
            <w:r>
              <w:rPr>
                <w:rFonts w:eastAsia="Calibri"/>
                <w:b/>
                <w:lang w:eastAsia="en-US"/>
              </w:rPr>
              <w:t>уч.г</w:t>
            </w:r>
            <w:proofErr w:type="spellEnd"/>
            <w:r>
              <w:rPr>
                <w:rFonts w:eastAsia="Calibri"/>
                <w:b/>
                <w:lang w:eastAsia="en-US"/>
              </w:rPr>
              <w:t>.</w:t>
            </w:r>
          </w:p>
          <w:p w:rsidR="002D46F2" w:rsidRPr="002D46F2" w:rsidRDefault="002D46F2" w:rsidP="002D46F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301" w:type="dxa"/>
            <w:vAlign w:val="center"/>
          </w:tcPr>
          <w:p w:rsidR="002D46F2" w:rsidRPr="002D46F2" w:rsidRDefault="002D46F2" w:rsidP="002D46F2">
            <w:pPr>
              <w:jc w:val="center"/>
              <w:rPr>
                <w:rFonts w:eastAsia="Calibri"/>
                <w:b/>
                <w:lang w:eastAsia="en-US"/>
              </w:rPr>
            </w:pPr>
            <w:r w:rsidRPr="002D46F2">
              <w:rPr>
                <w:rFonts w:eastAsia="Calibri"/>
                <w:b/>
                <w:lang w:eastAsia="en-US"/>
              </w:rPr>
              <w:t xml:space="preserve">20/21 </w:t>
            </w:r>
            <w:proofErr w:type="spellStart"/>
            <w:r w:rsidRPr="002D46F2">
              <w:rPr>
                <w:rFonts w:eastAsia="Calibri"/>
                <w:b/>
                <w:lang w:eastAsia="en-US"/>
              </w:rPr>
              <w:t>уч.г</w:t>
            </w:r>
            <w:proofErr w:type="spellEnd"/>
            <w:r w:rsidRPr="002D46F2">
              <w:rPr>
                <w:rFonts w:eastAsia="Calibri"/>
                <w:b/>
                <w:lang w:eastAsia="en-US"/>
              </w:rPr>
              <w:t xml:space="preserve">. </w:t>
            </w:r>
          </w:p>
        </w:tc>
      </w:tr>
      <w:tr w:rsidR="001774B4" w:rsidRPr="002D46F2" w:rsidTr="002D46F2">
        <w:trPr>
          <w:trHeight w:val="278"/>
        </w:trPr>
        <w:tc>
          <w:tcPr>
            <w:tcW w:w="3191" w:type="dxa"/>
          </w:tcPr>
          <w:p w:rsidR="001774B4" w:rsidRPr="002D46F2" w:rsidRDefault="001774B4" w:rsidP="002D46F2">
            <w:pPr>
              <w:ind w:firstLine="709"/>
              <w:jc w:val="both"/>
              <w:rPr>
                <w:rFonts w:eastAsia="Calibri"/>
                <w:lang w:eastAsia="en-US"/>
              </w:rPr>
            </w:pPr>
            <w:r w:rsidRPr="002D46F2">
              <w:rPr>
                <w:rFonts w:eastAsia="Calibri"/>
                <w:lang w:eastAsia="en-US"/>
              </w:rPr>
              <w:t>д/</w:t>
            </w:r>
            <w:proofErr w:type="gramStart"/>
            <w:r w:rsidRPr="002D46F2">
              <w:rPr>
                <w:rFonts w:eastAsia="Calibri"/>
                <w:lang w:eastAsia="en-US"/>
              </w:rPr>
              <w:t>с</w:t>
            </w:r>
            <w:proofErr w:type="gramEnd"/>
            <w:r w:rsidRPr="002D46F2">
              <w:rPr>
                <w:rFonts w:eastAsia="Calibri"/>
                <w:lang w:eastAsia="en-US"/>
              </w:rPr>
              <w:t xml:space="preserve"> «Звездочка»</w:t>
            </w:r>
          </w:p>
        </w:tc>
        <w:tc>
          <w:tcPr>
            <w:tcW w:w="1028" w:type="dxa"/>
          </w:tcPr>
          <w:p w:rsidR="001774B4" w:rsidRDefault="001774B4" w:rsidP="00934D7F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1774B4" w:rsidRPr="002D46F2" w:rsidRDefault="001774B4" w:rsidP="00934D7F">
            <w:pPr>
              <w:ind w:left="19"/>
              <w:jc w:val="center"/>
              <w:rPr>
                <w:rFonts w:eastAsia="Calibri"/>
                <w:lang w:eastAsia="en-US"/>
              </w:rPr>
            </w:pPr>
            <w:r w:rsidRPr="002D46F2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</w:tcPr>
          <w:p w:rsidR="001774B4" w:rsidRDefault="001774B4" w:rsidP="00787D87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1774B4" w:rsidRPr="00292545" w:rsidRDefault="001774B4" w:rsidP="00787D87">
            <w:pPr>
              <w:jc w:val="center"/>
              <w:rPr>
                <w:rFonts w:eastAsia="Calibri"/>
                <w:lang w:eastAsia="en-US"/>
              </w:rPr>
            </w:pPr>
            <w:r w:rsidRPr="00292545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</w:tcPr>
          <w:p w:rsidR="001774B4" w:rsidRPr="002D46F2" w:rsidRDefault="001774B4" w:rsidP="001774B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301" w:type="dxa"/>
          </w:tcPr>
          <w:p w:rsidR="001774B4" w:rsidRPr="00292545" w:rsidRDefault="001774B4" w:rsidP="00787D8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1774B4" w:rsidRPr="002D46F2" w:rsidTr="002D46F2">
        <w:trPr>
          <w:trHeight w:val="278"/>
        </w:trPr>
        <w:tc>
          <w:tcPr>
            <w:tcW w:w="3191" w:type="dxa"/>
          </w:tcPr>
          <w:p w:rsidR="001774B4" w:rsidRPr="002D46F2" w:rsidRDefault="001774B4" w:rsidP="002D46F2">
            <w:pPr>
              <w:ind w:firstLine="709"/>
              <w:jc w:val="both"/>
              <w:rPr>
                <w:rFonts w:eastAsia="Calibri"/>
                <w:lang w:eastAsia="en-US"/>
              </w:rPr>
            </w:pPr>
            <w:r w:rsidRPr="002D46F2">
              <w:rPr>
                <w:rFonts w:eastAsia="Calibri"/>
                <w:lang w:eastAsia="en-US"/>
              </w:rPr>
              <w:t>д/с «Колокольчик»</w:t>
            </w:r>
          </w:p>
        </w:tc>
        <w:tc>
          <w:tcPr>
            <w:tcW w:w="1028" w:type="dxa"/>
          </w:tcPr>
          <w:p w:rsidR="001774B4" w:rsidRDefault="001774B4" w:rsidP="00934D7F">
            <w:pPr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1774B4" w:rsidRPr="002D46F2" w:rsidRDefault="001774B4" w:rsidP="00934D7F">
            <w:pPr>
              <w:ind w:left="19"/>
              <w:jc w:val="center"/>
              <w:rPr>
                <w:rFonts w:eastAsia="Calibri"/>
                <w:lang w:eastAsia="en-US"/>
              </w:rPr>
            </w:pPr>
            <w:r w:rsidRPr="002D46F2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50" w:type="dxa"/>
          </w:tcPr>
          <w:p w:rsidR="001774B4" w:rsidRDefault="001774B4" w:rsidP="00787D87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1774B4" w:rsidRPr="00292545" w:rsidRDefault="001774B4" w:rsidP="00787D8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17" w:type="dxa"/>
          </w:tcPr>
          <w:p w:rsidR="001774B4" w:rsidRPr="002D46F2" w:rsidRDefault="001774B4" w:rsidP="001774B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301" w:type="dxa"/>
          </w:tcPr>
          <w:p w:rsidR="001774B4" w:rsidRPr="00292545" w:rsidRDefault="001774B4" w:rsidP="00787D8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1774B4" w:rsidRPr="002D46F2" w:rsidTr="002D46F2">
        <w:trPr>
          <w:trHeight w:val="278"/>
        </w:trPr>
        <w:tc>
          <w:tcPr>
            <w:tcW w:w="3191" w:type="dxa"/>
          </w:tcPr>
          <w:p w:rsidR="001774B4" w:rsidRPr="002D46F2" w:rsidRDefault="001774B4" w:rsidP="002D46F2">
            <w:pPr>
              <w:ind w:firstLine="709"/>
              <w:jc w:val="both"/>
              <w:rPr>
                <w:rFonts w:eastAsia="Calibri"/>
                <w:lang w:eastAsia="en-US"/>
              </w:rPr>
            </w:pPr>
            <w:r w:rsidRPr="002D46F2">
              <w:rPr>
                <w:rFonts w:eastAsia="Calibri"/>
                <w:lang w:eastAsia="en-US"/>
              </w:rPr>
              <w:t>д/с «Солнышко»</w:t>
            </w:r>
          </w:p>
        </w:tc>
        <w:tc>
          <w:tcPr>
            <w:tcW w:w="1028" w:type="dxa"/>
          </w:tcPr>
          <w:p w:rsidR="001774B4" w:rsidRDefault="001774B4" w:rsidP="00934D7F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1774B4" w:rsidRPr="002D46F2" w:rsidRDefault="001774B4" w:rsidP="00934D7F">
            <w:pPr>
              <w:ind w:left="19"/>
              <w:jc w:val="center"/>
              <w:rPr>
                <w:rFonts w:eastAsia="Calibri"/>
                <w:lang w:eastAsia="en-US"/>
              </w:rPr>
            </w:pPr>
            <w:r w:rsidRPr="002D46F2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</w:tcPr>
          <w:p w:rsidR="001774B4" w:rsidRDefault="001774B4" w:rsidP="00787D87">
            <w:pPr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1774B4" w:rsidRPr="00292545" w:rsidRDefault="001774B4" w:rsidP="00787D87">
            <w:pPr>
              <w:jc w:val="center"/>
              <w:rPr>
                <w:rFonts w:eastAsia="Calibri"/>
                <w:lang w:eastAsia="en-US"/>
              </w:rPr>
            </w:pPr>
            <w:r w:rsidRPr="00292545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17" w:type="dxa"/>
          </w:tcPr>
          <w:p w:rsidR="001774B4" w:rsidRPr="002D46F2" w:rsidRDefault="001774B4" w:rsidP="001774B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301" w:type="dxa"/>
          </w:tcPr>
          <w:p w:rsidR="001774B4" w:rsidRPr="00292545" w:rsidRDefault="001774B4" w:rsidP="00787D8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1774B4" w:rsidRPr="002D46F2" w:rsidTr="002D46F2">
        <w:trPr>
          <w:trHeight w:val="278"/>
        </w:trPr>
        <w:tc>
          <w:tcPr>
            <w:tcW w:w="3191" w:type="dxa"/>
          </w:tcPr>
          <w:p w:rsidR="001774B4" w:rsidRPr="002D46F2" w:rsidRDefault="001774B4" w:rsidP="002D46F2">
            <w:pPr>
              <w:ind w:firstLine="709"/>
              <w:jc w:val="both"/>
              <w:rPr>
                <w:rFonts w:eastAsia="Calibri"/>
                <w:lang w:eastAsia="en-US"/>
              </w:rPr>
            </w:pPr>
            <w:r w:rsidRPr="002D46F2">
              <w:rPr>
                <w:rFonts w:eastAsia="Calibri"/>
                <w:lang w:eastAsia="en-US"/>
              </w:rPr>
              <w:t>д/с «Пчелка»</w:t>
            </w:r>
          </w:p>
        </w:tc>
        <w:tc>
          <w:tcPr>
            <w:tcW w:w="1028" w:type="dxa"/>
          </w:tcPr>
          <w:p w:rsidR="001774B4" w:rsidRDefault="001774B4" w:rsidP="00934D7F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1774B4" w:rsidRPr="002D46F2" w:rsidRDefault="001774B4" w:rsidP="00934D7F">
            <w:pPr>
              <w:ind w:left="19"/>
              <w:jc w:val="center"/>
              <w:rPr>
                <w:rFonts w:eastAsia="Calibri"/>
                <w:lang w:eastAsia="en-US"/>
              </w:rPr>
            </w:pPr>
            <w:r w:rsidRPr="002D46F2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</w:tcPr>
          <w:p w:rsidR="001774B4" w:rsidRDefault="001774B4" w:rsidP="00787D87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1774B4" w:rsidRPr="00292545" w:rsidRDefault="001774B4" w:rsidP="00787D8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17" w:type="dxa"/>
          </w:tcPr>
          <w:p w:rsidR="001774B4" w:rsidRPr="002D46F2" w:rsidRDefault="001774B4" w:rsidP="001774B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301" w:type="dxa"/>
          </w:tcPr>
          <w:p w:rsidR="001774B4" w:rsidRPr="00292545" w:rsidRDefault="001774B4" w:rsidP="00787D8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1774B4" w:rsidRPr="002D46F2" w:rsidTr="002D46F2">
        <w:trPr>
          <w:trHeight w:val="278"/>
        </w:trPr>
        <w:tc>
          <w:tcPr>
            <w:tcW w:w="3191" w:type="dxa"/>
          </w:tcPr>
          <w:p w:rsidR="001774B4" w:rsidRPr="002D46F2" w:rsidRDefault="001774B4" w:rsidP="002D46F2">
            <w:pPr>
              <w:ind w:firstLine="709"/>
              <w:jc w:val="both"/>
              <w:rPr>
                <w:rFonts w:eastAsia="Calibri"/>
                <w:lang w:eastAsia="en-US"/>
              </w:rPr>
            </w:pPr>
            <w:r w:rsidRPr="002D46F2">
              <w:rPr>
                <w:rFonts w:eastAsia="Calibri"/>
                <w:lang w:eastAsia="en-US"/>
              </w:rPr>
              <w:t>Медынская СОШ</w:t>
            </w:r>
          </w:p>
        </w:tc>
        <w:tc>
          <w:tcPr>
            <w:tcW w:w="1028" w:type="dxa"/>
          </w:tcPr>
          <w:p w:rsidR="001774B4" w:rsidRDefault="001774B4" w:rsidP="00934D7F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1774B4" w:rsidRPr="002D46F2" w:rsidRDefault="001774B4" w:rsidP="00934D7F">
            <w:pPr>
              <w:ind w:left="19"/>
              <w:jc w:val="center"/>
              <w:rPr>
                <w:rFonts w:eastAsia="Calibri"/>
                <w:lang w:eastAsia="en-US"/>
              </w:rPr>
            </w:pPr>
            <w:r w:rsidRPr="002D46F2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</w:tcPr>
          <w:p w:rsidR="001774B4" w:rsidRDefault="001774B4" w:rsidP="00787D8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1774B4" w:rsidRPr="00292545" w:rsidRDefault="001774B4" w:rsidP="00787D87">
            <w:pPr>
              <w:jc w:val="center"/>
              <w:rPr>
                <w:rFonts w:eastAsia="Calibri"/>
                <w:lang w:eastAsia="en-US"/>
              </w:rPr>
            </w:pPr>
            <w:r w:rsidRPr="0029254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417" w:type="dxa"/>
          </w:tcPr>
          <w:p w:rsidR="001774B4" w:rsidRPr="002D46F2" w:rsidRDefault="001774B4" w:rsidP="001774B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01" w:type="dxa"/>
          </w:tcPr>
          <w:p w:rsidR="001774B4" w:rsidRPr="00292545" w:rsidRDefault="001774B4" w:rsidP="00787D87">
            <w:pPr>
              <w:jc w:val="center"/>
              <w:rPr>
                <w:rFonts w:eastAsia="Calibri"/>
                <w:lang w:eastAsia="en-US"/>
              </w:rPr>
            </w:pPr>
            <w:r w:rsidRPr="00292545">
              <w:rPr>
                <w:rFonts w:eastAsia="Calibri"/>
                <w:lang w:eastAsia="en-US"/>
              </w:rPr>
              <w:t>1</w:t>
            </w:r>
          </w:p>
        </w:tc>
      </w:tr>
      <w:tr w:rsidR="001774B4" w:rsidRPr="002D46F2" w:rsidTr="002D46F2">
        <w:trPr>
          <w:trHeight w:val="278"/>
        </w:trPr>
        <w:tc>
          <w:tcPr>
            <w:tcW w:w="3191" w:type="dxa"/>
          </w:tcPr>
          <w:p w:rsidR="001774B4" w:rsidRPr="002D46F2" w:rsidRDefault="001774B4" w:rsidP="002D46F2">
            <w:pPr>
              <w:ind w:firstLine="709"/>
              <w:jc w:val="both"/>
              <w:rPr>
                <w:rFonts w:eastAsia="Calibri"/>
                <w:lang w:eastAsia="en-US"/>
              </w:rPr>
            </w:pPr>
            <w:r w:rsidRPr="002D46F2">
              <w:rPr>
                <w:rFonts w:eastAsia="Calibri"/>
                <w:lang w:eastAsia="en-US"/>
              </w:rPr>
              <w:t>Передельская СОШ</w:t>
            </w:r>
          </w:p>
        </w:tc>
        <w:tc>
          <w:tcPr>
            <w:tcW w:w="1028" w:type="dxa"/>
          </w:tcPr>
          <w:p w:rsidR="001774B4" w:rsidRDefault="001774B4" w:rsidP="00934D7F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1774B4" w:rsidRPr="002D46F2" w:rsidRDefault="001774B4" w:rsidP="00934D7F">
            <w:pPr>
              <w:ind w:left="19"/>
              <w:jc w:val="center"/>
              <w:rPr>
                <w:rFonts w:eastAsia="Calibri"/>
                <w:lang w:eastAsia="en-US"/>
              </w:rPr>
            </w:pPr>
            <w:r w:rsidRPr="002D46F2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</w:tcPr>
          <w:p w:rsidR="001774B4" w:rsidRDefault="001774B4" w:rsidP="00787D8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1774B4" w:rsidRPr="00292545" w:rsidRDefault="001774B4" w:rsidP="00787D87">
            <w:pPr>
              <w:jc w:val="center"/>
              <w:rPr>
                <w:rFonts w:eastAsia="Calibri"/>
                <w:lang w:eastAsia="en-US"/>
              </w:rPr>
            </w:pPr>
            <w:r w:rsidRPr="0029254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417" w:type="dxa"/>
          </w:tcPr>
          <w:p w:rsidR="001774B4" w:rsidRPr="002D46F2" w:rsidRDefault="001774B4" w:rsidP="001774B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01" w:type="dxa"/>
          </w:tcPr>
          <w:p w:rsidR="001774B4" w:rsidRPr="00292545" w:rsidRDefault="001774B4" w:rsidP="00787D87">
            <w:pPr>
              <w:jc w:val="center"/>
              <w:rPr>
                <w:rFonts w:eastAsia="Calibri"/>
                <w:lang w:eastAsia="en-US"/>
              </w:rPr>
            </w:pPr>
            <w:r w:rsidRPr="00292545">
              <w:rPr>
                <w:rFonts w:eastAsia="Calibri"/>
                <w:lang w:eastAsia="en-US"/>
              </w:rPr>
              <w:t>1</w:t>
            </w:r>
          </w:p>
        </w:tc>
      </w:tr>
      <w:tr w:rsidR="001774B4" w:rsidRPr="002D46F2" w:rsidTr="002D46F2">
        <w:trPr>
          <w:trHeight w:val="278"/>
        </w:trPr>
        <w:tc>
          <w:tcPr>
            <w:tcW w:w="3191" w:type="dxa"/>
          </w:tcPr>
          <w:p w:rsidR="001774B4" w:rsidRPr="002D46F2" w:rsidRDefault="001774B4" w:rsidP="002D46F2">
            <w:pPr>
              <w:ind w:firstLine="709"/>
              <w:jc w:val="both"/>
              <w:rPr>
                <w:rFonts w:eastAsia="Calibri"/>
                <w:lang w:eastAsia="en-US"/>
              </w:rPr>
            </w:pPr>
            <w:r w:rsidRPr="002D46F2">
              <w:rPr>
                <w:rFonts w:eastAsia="Calibri"/>
                <w:lang w:eastAsia="en-US"/>
              </w:rPr>
              <w:t>Кременская СОШ</w:t>
            </w:r>
          </w:p>
        </w:tc>
        <w:tc>
          <w:tcPr>
            <w:tcW w:w="1028" w:type="dxa"/>
          </w:tcPr>
          <w:p w:rsidR="001774B4" w:rsidRDefault="001774B4" w:rsidP="00934D7F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1774B4" w:rsidRPr="002D46F2" w:rsidRDefault="001774B4" w:rsidP="00934D7F">
            <w:pPr>
              <w:ind w:left="19"/>
              <w:jc w:val="center"/>
              <w:rPr>
                <w:rFonts w:eastAsia="Calibri"/>
                <w:lang w:eastAsia="en-US"/>
              </w:rPr>
            </w:pPr>
            <w:r w:rsidRPr="002D46F2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</w:tcPr>
          <w:p w:rsidR="001774B4" w:rsidRDefault="001774B4" w:rsidP="00787D8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1774B4" w:rsidRPr="00292545" w:rsidRDefault="001774B4" w:rsidP="00787D87">
            <w:pPr>
              <w:jc w:val="center"/>
              <w:rPr>
                <w:rFonts w:eastAsia="Calibri"/>
                <w:lang w:eastAsia="en-US"/>
              </w:rPr>
            </w:pPr>
            <w:r w:rsidRPr="0029254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417" w:type="dxa"/>
          </w:tcPr>
          <w:p w:rsidR="001774B4" w:rsidRPr="002D46F2" w:rsidRDefault="001774B4" w:rsidP="001774B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01" w:type="dxa"/>
          </w:tcPr>
          <w:p w:rsidR="001774B4" w:rsidRPr="00292545" w:rsidRDefault="001774B4" w:rsidP="00787D8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1774B4" w:rsidRPr="002D46F2" w:rsidTr="002D46F2">
        <w:trPr>
          <w:trHeight w:val="278"/>
        </w:trPr>
        <w:tc>
          <w:tcPr>
            <w:tcW w:w="3191" w:type="dxa"/>
          </w:tcPr>
          <w:p w:rsidR="001774B4" w:rsidRPr="002D46F2" w:rsidRDefault="001774B4" w:rsidP="002D46F2">
            <w:pPr>
              <w:ind w:firstLine="709"/>
              <w:jc w:val="both"/>
              <w:rPr>
                <w:rFonts w:eastAsia="Calibri"/>
                <w:lang w:eastAsia="en-US"/>
              </w:rPr>
            </w:pPr>
            <w:proofErr w:type="gramStart"/>
            <w:r w:rsidRPr="002D46F2">
              <w:rPr>
                <w:rFonts w:eastAsia="Calibri"/>
                <w:lang w:eastAsia="en-US"/>
              </w:rPr>
              <w:t>Романовская</w:t>
            </w:r>
            <w:proofErr w:type="gramEnd"/>
            <w:r w:rsidRPr="002D46F2">
              <w:rPr>
                <w:rFonts w:eastAsia="Calibri"/>
                <w:lang w:eastAsia="en-US"/>
              </w:rPr>
              <w:t xml:space="preserve"> ОШ</w:t>
            </w:r>
          </w:p>
        </w:tc>
        <w:tc>
          <w:tcPr>
            <w:tcW w:w="1028" w:type="dxa"/>
          </w:tcPr>
          <w:p w:rsidR="001774B4" w:rsidRDefault="001774B4" w:rsidP="00934D7F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1774B4" w:rsidRPr="002D46F2" w:rsidRDefault="001774B4" w:rsidP="00934D7F">
            <w:pPr>
              <w:ind w:left="19"/>
              <w:jc w:val="center"/>
              <w:rPr>
                <w:rFonts w:eastAsia="Calibri"/>
                <w:lang w:eastAsia="en-US"/>
              </w:rPr>
            </w:pPr>
            <w:r w:rsidRPr="002D46F2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</w:tcPr>
          <w:p w:rsidR="001774B4" w:rsidRDefault="001774B4" w:rsidP="00787D8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1774B4" w:rsidRPr="00292545" w:rsidRDefault="001774B4" w:rsidP="00787D87">
            <w:pPr>
              <w:jc w:val="center"/>
              <w:rPr>
                <w:rFonts w:eastAsia="Calibri"/>
                <w:lang w:eastAsia="en-US"/>
              </w:rPr>
            </w:pPr>
            <w:r w:rsidRPr="0029254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417" w:type="dxa"/>
          </w:tcPr>
          <w:p w:rsidR="001774B4" w:rsidRPr="002D46F2" w:rsidRDefault="001774B4" w:rsidP="001774B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01" w:type="dxa"/>
          </w:tcPr>
          <w:p w:rsidR="001774B4" w:rsidRPr="00292545" w:rsidRDefault="001774B4" w:rsidP="00787D8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1774B4" w:rsidRPr="002D46F2" w:rsidTr="002D46F2">
        <w:trPr>
          <w:trHeight w:val="293"/>
        </w:trPr>
        <w:tc>
          <w:tcPr>
            <w:tcW w:w="3191" w:type="dxa"/>
          </w:tcPr>
          <w:p w:rsidR="001774B4" w:rsidRPr="002D46F2" w:rsidRDefault="001774B4" w:rsidP="002D46F2">
            <w:pPr>
              <w:ind w:firstLine="709"/>
              <w:jc w:val="both"/>
              <w:rPr>
                <w:rFonts w:eastAsia="Calibri"/>
                <w:b/>
                <w:lang w:eastAsia="en-US"/>
              </w:rPr>
            </w:pPr>
            <w:r w:rsidRPr="002D46F2">
              <w:rPr>
                <w:rFonts w:eastAsia="Calibri"/>
                <w:b/>
                <w:lang w:eastAsia="en-US"/>
              </w:rPr>
              <w:t>ИТОГО</w:t>
            </w:r>
          </w:p>
        </w:tc>
        <w:tc>
          <w:tcPr>
            <w:tcW w:w="1028" w:type="dxa"/>
          </w:tcPr>
          <w:p w:rsidR="001774B4" w:rsidRPr="00501918" w:rsidRDefault="001774B4" w:rsidP="00934D7F">
            <w:pPr>
              <w:jc w:val="center"/>
              <w:rPr>
                <w:b/>
              </w:rPr>
            </w:pPr>
            <w:r w:rsidRPr="00501918">
              <w:rPr>
                <w:b/>
              </w:rPr>
              <w:t>6</w:t>
            </w:r>
          </w:p>
        </w:tc>
        <w:tc>
          <w:tcPr>
            <w:tcW w:w="851" w:type="dxa"/>
          </w:tcPr>
          <w:p w:rsidR="001774B4" w:rsidRPr="002D46F2" w:rsidRDefault="001774B4" w:rsidP="00934D7F">
            <w:pPr>
              <w:ind w:left="19"/>
              <w:jc w:val="center"/>
              <w:rPr>
                <w:rFonts w:eastAsia="Calibri"/>
                <w:b/>
                <w:lang w:eastAsia="en-US"/>
              </w:rPr>
            </w:pPr>
            <w:r w:rsidRPr="002D46F2"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850" w:type="dxa"/>
          </w:tcPr>
          <w:p w:rsidR="001774B4" w:rsidRPr="00501918" w:rsidRDefault="001774B4" w:rsidP="00787D87">
            <w:pPr>
              <w:jc w:val="center"/>
              <w:rPr>
                <w:b/>
              </w:rPr>
            </w:pPr>
            <w:r w:rsidRPr="00501918">
              <w:rPr>
                <w:b/>
              </w:rPr>
              <w:t>11</w:t>
            </w:r>
          </w:p>
        </w:tc>
        <w:tc>
          <w:tcPr>
            <w:tcW w:w="851" w:type="dxa"/>
          </w:tcPr>
          <w:p w:rsidR="001774B4" w:rsidRPr="00292545" w:rsidRDefault="001774B4" w:rsidP="00787D87">
            <w:pPr>
              <w:jc w:val="center"/>
              <w:rPr>
                <w:rFonts w:eastAsia="Calibri"/>
                <w:b/>
                <w:lang w:eastAsia="en-US"/>
              </w:rPr>
            </w:pPr>
            <w:r w:rsidRPr="00292545">
              <w:rPr>
                <w:rFonts w:eastAsia="Calibri"/>
                <w:b/>
                <w:lang w:eastAsia="en-US"/>
              </w:rPr>
              <w:t>1</w:t>
            </w: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1417" w:type="dxa"/>
          </w:tcPr>
          <w:p w:rsidR="001774B4" w:rsidRPr="002D46F2" w:rsidRDefault="001774B4" w:rsidP="001774B4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24</w:t>
            </w:r>
          </w:p>
        </w:tc>
        <w:tc>
          <w:tcPr>
            <w:tcW w:w="1301" w:type="dxa"/>
          </w:tcPr>
          <w:p w:rsidR="001774B4" w:rsidRPr="00292545" w:rsidRDefault="001774B4" w:rsidP="00787D8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20</w:t>
            </w:r>
          </w:p>
        </w:tc>
      </w:tr>
    </w:tbl>
    <w:p w:rsidR="002D46F2" w:rsidRPr="002D46F2" w:rsidRDefault="002D46F2" w:rsidP="002D46F2">
      <w:pPr>
        <w:ind w:firstLine="709"/>
        <w:jc w:val="both"/>
        <w:rPr>
          <w:rFonts w:eastAsia="Calibri"/>
          <w:lang w:eastAsia="en-US"/>
        </w:rPr>
      </w:pPr>
    </w:p>
    <w:p w:rsidR="002D46F2" w:rsidRPr="00292545" w:rsidRDefault="002D46F2" w:rsidP="00292545">
      <w:pPr>
        <w:ind w:firstLine="709"/>
        <w:jc w:val="both"/>
        <w:rPr>
          <w:rFonts w:eastAsia="Calibri"/>
          <w:lang w:eastAsia="en-US"/>
        </w:rPr>
      </w:pPr>
    </w:p>
    <w:p w:rsidR="00292545" w:rsidRPr="00292545" w:rsidRDefault="00292545" w:rsidP="00292545">
      <w:pPr>
        <w:ind w:firstLine="709"/>
        <w:jc w:val="both"/>
        <w:rPr>
          <w:rFonts w:eastAsia="Calibri"/>
          <w:lang w:eastAsia="en-US"/>
        </w:rPr>
      </w:pPr>
      <w:r w:rsidRPr="00292545">
        <w:rPr>
          <w:rFonts w:eastAsia="Calibri"/>
          <w:lang w:eastAsia="en-US"/>
        </w:rPr>
        <w:t xml:space="preserve">Так, количество педагогов с высшей категорией </w:t>
      </w:r>
      <w:r w:rsidR="00461C8E">
        <w:rPr>
          <w:rFonts w:eastAsia="Calibri"/>
          <w:lang w:eastAsia="en-US"/>
        </w:rPr>
        <w:t xml:space="preserve">уменьшилось </w:t>
      </w:r>
      <w:r w:rsidRPr="00292545">
        <w:rPr>
          <w:rFonts w:eastAsia="Calibri"/>
          <w:lang w:eastAsia="en-US"/>
        </w:rPr>
        <w:t xml:space="preserve">на 2% (2019/20 </w:t>
      </w:r>
      <w:proofErr w:type="spellStart"/>
      <w:r w:rsidRPr="00292545">
        <w:rPr>
          <w:rFonts w:eastAsia="Calibri"/>
          <w:lang w:eastAsia="en-US"/>
        </w:rPr>
        <w:t>уч</w:t>
      </w:r>
      <w:proofErr w:type="gramStart"/>
      <w:r w:rsidRPr="00292545">
        <w:rPr>
          <w:rFonts w:eastAsia="Calibri"/>
          <w:lang w:eastAsia="en-US"/>
        </w:rPr>
        <w:t>.г</w:t>
      </w:r>
      <w:proofErr w:type="gramEnd"/>
      <w:r w:rsidRPr="00292545">
        <w:rPr>
          <w:rFonts w:eastAsia="Calibri"/>
          <w:lang w:eastAsia="en-US"/>
        </w:rPr>
        <w:t>од</w:t>
      </w:r>
      <w:proofErr w:type="spellEnd"/>
      <w:r w:rsidRPr="00292545">
        <w:rPr>
          <w:rFonts w:eastAsia="Calibri"/>
          <w:lang w:eastAsia="en-US"/>
        </w:rPr>
        <w:t xml:space="preserve"> - 6 чел.</w:t>
      </w:r>
      <w:r w:rsidR="00461C8E">
        <w:rPr>
          <w:rFonts w:eastAsia="Calibri"/>
          <w:lang w:eastAsia="en-US"/>
        </w:rPr>
        <w:t xml:space="preserve"> 2020/21 </w:t>
      </w:r>
      <w:proofErr w:type="spellStart"/>
      <w:r w:rsidR="00461C8E">
        <w:rPr>
          <w:rFonts w:eastAsia="Calibri"/>
          <w:lang w:eastAsia="en-US"/>
        </w:rPr>
        <w:t>уч.год</w:t>
      </w:r>
      <w:proofErr w:type="spellEnd"/>
      <w:r w:rsidR="00461C8E">
        <w:rPr>
          <w:rFonts w:eastAsia="Calibri"/>
          <w:lang w:eastAsia="en-US"/>
        </w:rPr>
        <w:t xml:space="preserve"> – 5</w:t>
      </w:r>
      <w:r w:rsidRPr="00292545">
        <w:rPr>
          <w:rFonts w:eastAsia="Calibri"/>
          <w:lang w:eastAsia="en-US"/>
        </w:rPr>
        <w:t xml:space="preserve">), с первой </w:t>
      </w:r>
      <w:r w:rsidR="00461C8E">
        <w:rPr>
          <w:rFonts w:eastAsia="Calibri"/>
          <w:lang w:eastAsia="en-US"/>
        </w:rPr>
        <w:t xml:space="preserve">категорией увеличилось </w:t>
      </w:r>
      <w:r w:rsidRPr="00292545">
        <w:rPr>
          <w:rFonts w:eastAsia="Calibri"/>
          <w:lang w:eastAsia="en-US"/>
        </w:rPr>
        <w:t xml:space="preserve">на </w:t>
      </w:r>
      <w:r w:rsidR="00461C8E">
        <w:rPr>
          <w:rFonts w:eastAsia="Calibri"/>
          <w:lang w:eastAsia="en-US"/>
        </w:rPr>
        <w:t>11,5</w:t>
      </w:r>
      <w:r w:rsidRPr="00292545">
        <w:rPr>
          <w:rFonts w:eastAsia="Calibri"/>
          <w:lang w:eastAsia="en-US"/>
        </w:rPr>
        <w:t xml:space="preserve">% </w:t>
      </w:r>
      <w:r w:rsidR="00461C8E">
        <w:rPr>
          <w:rFonts w:eastAsia="Calibri"/>
          <w:lang w:eastAsia="en-US"/>
        </w:rPr>
        <w:t>(</w:t>
      </w:r>
      <w:r w:rsidRPr="00292545">
        <w:rPr>
          <w:rFonts w:eastAsia="Calibri"/>
          <w:lang w:eastAsia="en-US"/>
        </w:rPr>
        <w:t xml:space="preserve">2019/20 </w:t>
      </w:r>
      <w:proofErr w:type="spellStart"/>
      <w:r w:rsidRPr="00292545">
        <w:rPr>
          <w:rFonts w:eastAsia="Calibri"/>
          <w:lang w:eastAsia="en-US"/>
        </w:rPr>
        <w:t>уч.год</w:t>
      </w:r>
      <w:proofErr w:type="spellEnd"/>
      <w:r w:rsidRPr="00292545">
        <w:rPr>
          <w:rFonts w:eastAsia="Calibri"/>
          <w:lang w:eastAsia="en-US"/>
        </w:rPr>
        <w:t xml:space="preserve"> - 11 чел.</w:t>
      </w:r>
      <w:r w:rsidR="00461C8E">
        <w:rPr>
          <w:rFonts w:eastAsia="Calibri"/>
          <w:lang w:eastAsia="en-US"/>
        </w:rPr>
        <w:t xml:space="preserve"> 2020/21 </w:t>
      </w:r>
      <w:proofErr w:type="spellStart"/>
      <w:r w:rsidR="00461C8E">
        <w:rPr>
          <w:rFonts w:eastAsia="Calibri"/>
          <w:lang w:eastAsia="en-US"/>
        </w:rPr>
        <w:t>уч.год</w:t>
      </w:r>
      <w:proofErr w:type="spellEnd"/>
      <w:r w:rsidR="00461C8E">
        <w:rPr>
          <w:rFonts w:eastAsia="Calibri"/>
          <w:lang w:eastAsia="en-US"/>
        </w:rPr>
        <w:t xml:space="preserve"> - 15</w:t>
      </w:r>
      <w:r w:rsidRPr="00292545">
        <w:rPr>
          <w:rFonts w:eastAsia="Calibri"/>
          <w:lang w:eastAsia="en-US"/>
        </w:rPr>
        <w:t>)</w:t>
      </w:r>
      <w:r w:rsidR="00461C8E">
        <w:rPr>
          <w:rFonts w:eastAsia="Calibri"/>
          <w:lang w:eastAsia="en-US"/>
        </w:rPr>
        <w:t xml:space="preserve">, с соответствием занимаемой должности и без категории уменьшилось на 10 % (2019/20 </w:t>
      </w:r>
      <w:proofErr w:type="spellStart"/>
      <w:r w:rsidR="00461C8E">
        <w:rPr>
          <w:rFonts w:eastAsia="Calibri"/>
          <w:lang w:eastAsia="en-US"/>
        </w:rPr>
        <w:t>уч.год</w:t>
      </w:r>
      <w:proofErr w:type="spellEnd"/>
      <w:r w:rsidR="00461C8E">
        <w:rPr>
          <w:rFonts w:eastAsia="Calibri"/>
          <w:lang w:eastAsia="en-US"/>
        </w:rPr>
        <w:t xml:space="preserve">- 24, 2020/21 </w:t>
      </w:r>
      <w:proofErr w:type="spellStart"/>
      <w:r w:rsidR="00461C8E">
        <w:rPr>
          <w:rFonts w:eastAsia="Calibri"/>
          <w:lang w:eastAsia="en-US"/>
        </w:rPr>
        <w:t>уч.год</w:t>
      </w:r>
      <w:proofErr w:type="spellEnd"/>
      <w:r w:rsidR="00461C8E">
        <w:rPr>
          <w:rFonts w:eastAsia="Calibri"/>
          <w:lang w:eastAsia="en-US"/>
        </w:rPr>
        <w:t xml:space="preserve"> - 20)</w:t>
      </w:r>
      <w:r w:rsidRPr="00292545">
        <w:rPr>
          <w:rFonts w:eastAsia="Calibri"/>
          <w:lang w:eastAsia="en-US"/>
        </w:rPr>
        <w:t>. (Диаграммы 4, 5)</w:t>
      </w:r>
    </w:p>
    <w:p w:rsidR="00292545" w:rsidRPr="00292545" w:rsidRDefault="00292545" w:rsidP="00292545">
      <w:pPr>
        <w:ind w:firstLine="709"/>
        <w:jc w:val="both"/>
        <w:rPr>
          <w:rFonts w:eastAsia="Calibri"/>
          <w:lang w:eastAsia="en-US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643"/>
      </w:tblGrid>
      <w:tr w:rsidR="00292545" w:rsidRPr="00292545" w:rsidTr="00934D7F">
        <w:tc>
          <w:tcPr>
            <w:tcW w:w="4928" w:type="dxa"/>
          </w:tcPr>
          <w:p w:rsidR="00292545" w:rsidRPr="00292545" w:rsidRDefault="00292545" w:rsidP="00292545">
            <w:pPr>
              <w:jc w:val="center"/>
              <w:rPr>
                <w:rFonts w:eastAsia="Calibri"/>
                <w:noProof/>
              </w:rPr>
            </w:pPr>
            <w:r w:rsidRPr="00292545">
              <w:rPr>
                <w:rFonts w:eastAsia="Calibri"/>
                <w:noProof/>
              </w:rPr>
              <w:t>201</w:t>
            </w:r>
            <w:r w:rsidR="00934D7F">
              <w:rPr>
                <w:rFonts w:eastAsia="Calibri"/>
                <w:noProof/>
              </w:rPr>
              <w:t>9</w:t>
            </w:r>
            <w:r w:rsidRPr="00292545">
              <w:rPr>
                <w:rFonts w:eastAsia="Calibri"/>
                <w:noProof/>
              </w:rPr>
              <w:t>/20</w:t>
            </w:r>
            <w:r w:rsidR="00934D7F">
              <w:rPr>
                <w:rFonts w:eastAsia="Calibri"/>
                <w:noProof/>
              </w:rPr>
              <w:t>20</w:t>
            </w:r>
            <w:r w:rsidRPr="00292545">
              <w:rPr>
                <w:rFonts w:eastAsia="Calibri"/>
                <w:noProof/>
              </w:rPr>
              <w:t xml:space="preserve"> уч.год</w:t>
            </w:r>
          </w:p>
          <w:p w:rsidR="00292545" w:rsidRPr="00292545" w:rsidRDefault="00934D7F" w:rsidP="002925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92DCB64" wp14:editId="2CE07DCA">
                  <wp:extent cx="2714625" cy="1733550"/>
                  <wp:effectExtent l="0" t="0" r="9525" b="19050"/>
                  <wp:docPr id="7" name="Диаграмма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:rsidR="00292545" w:rsidRPr="00292545" w:rsidRDefault="00292545" w:rsidP="0029254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43" w:type="dxa"/>
          </w:tcPr>
          <w:p w:rsidR="00292545" w:rsidRPr="00292545" w:rsidRDefault="00292545" w:rsidP="00292545">
            <w:pPr>
              <w:jc w:val="center"/>
              <w:rPr>
                <w:rFonts w:eastAsia="Calibri"/>
                <w:lang w:eastAsia="en-US"/>
              </w:rPr>
            </w:pPr>
            <w:r w:rsidRPr="00292545">
              <w:rPr>
                <w:rFonts w:eastAsia="Calibri"/>
                <w:lang w:eastAsia="en-US"/>
              </w:rPr>
              <w:t>20</w:t>
            </w:r>
            <w:r w:rsidR="00934D7F">
              <w:rPr>
                <w:rFonts w:eastAsia="Calibri"/>
                <w:lang w:eastAsia="en-US"/>
              </w:rPr>
              <w:t>20</w:t>
            </w:r>
            <w:r w:rsidRPr="00292545">
              <w:rPr>
                <w:rFonts w:eastAsia="Calibri"/>
                <w:lang w:eastAsia="en-US"/>
              </w:rPr>
              <w:t>/2</w:t>
            </w:r>
            <w:r w:rsidR="00934D7F">
              <w:rPr>
                <w:rFonts w:eastAsia="Calibri"/>
                <w:lang w:eastAsia="en-US"/>
              </w:rPr>
              <w:t>1</w:t>
            </w:r>
            <w:r w:rsidRPr="00292545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292545">
              <w:rPr>
                <w:rFonts w:eastAsia="Calibri"/>
                <w:lang w:eastAsia="en-US"/>
              </w:rPr>
              <w:t>уч</w:t>
            </w:r>
            <w:proofErr w:type="gramStart"/>
            <w:r w:rsidRPr="00292545">
              <w:rPr>
                <w:rFonts w:eastAsia="Calibri"/>
                <w:lang w:eastAsia="en-US"/>
              </w:rPr>
              <w:t>.г</w:t>
            </w:r>
            <w:proofErr w:type="gramEnd"/>
            <w:r w:rsidRPr="00292545">
              <w:rPr>
                <w:rFonts w:eastAsia="Calibri"/>
                <w:lang w:eastAsia="en-US"/>
              </w:rPr>
              <w:t>од</w:t>
            </w:r>
            <w:proofErr w:type="spellEnd"/>
          </w:p>
          <w:p w:rsidR="00292545" w:rsidRPr="00292545" w:rsidRDefault="00934D7F" w:rsidP="00292545">
            <w:pPr>
              <w:rPr>
                <w:rFonts w:eastAsia="Calibri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60E653B9" wp14:editId="10599AE2">
                  <wp:extent cx="2781300" cy="1733550"/>
                  <wp:effectExtent l="0" t="0" r="19050" b="19050"/>
                  <wp:docPr id="8" name="Диаграмма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292545" w:rsidRPr="00292545" w:rsidRDefault="00292545" w:rsidP="00292545">
      <w:pPr>
        <w:jc w:val="center"/>
        <w:rPr>
          <w:rFonts w:eastAsia="Calibri"/>
          <w:lang w:eastAsia="en-US"/>
        </w:rPr>
      </w:pPr>
      <w:r w:rsidRPr="00292545">
        <w:rPr>
          <w:rFonts w:eastAsia="Calibri"/>
          <w:lang w:eastAsia="en-US"/>
        </w:rPr>
        <w:t>Диаграммы 4, 5 «Процентное соотношение педагогов с высшей, первой категорией, с соответствием занимаемой должности и без категории (по учебным годам)»</w:t>
      </w:r>
    </w:p>
    <w:p w:rsidR="00292545" w:rsidRPr="00292545" w:rsidRDefault="00292545" w:rsidP="00292545">
      <w:pPr>
        <w:ind w:firstLine="709"/>
        <w:jc w:val="both"/>
        <w:rPr>
          <w:rFonts w:eastAsia="Calibri"/>
          <w:lang w:eastAsia="en-US"/>
        </w:rPr>
      </w:pPr>
    </w:p>
    <w:p w:rsidR="00063E5D" w:rsidRDefault="007D63D7" w:rsidP="00063E5D">
      <w:pPr>
        <w:jc w:val="center"/>
        <w:rPr>
          <w:b/>
        </w:rPr>
      </w:pPr>
      <w:r w:rsidRPr="007D63D7">
        <w:rPr>
          <w:b/>
        </w:rPr>
        <w:t>2.3 ОРГАНИЗАЦИЯ УЧАСТИЯ ПЕДАГОГОВ В ИННОВАЦИОННЫХ ПРОЕКТАХ</w:t>
      </w:r>
    </w:p>
    <w:p w:rsidR="007D63D7" w:rsidRDefault="007D63D7" w:rsidP="00063E5D">
      <w:pPr>
        <w:jc w:val="center"/>
        <w:rPr>
          <w:b/>
        </w:rPr>
      </w:pPr>
    </w:p>
    <w:p w:rsidR="002E1AF1" w:rsidRDefault="002E1AF1" w:rsidP="00462AC6">
      <w:pPr>
        <w:ind w:firstLine="709"/>
        <w:jc w:val="both"/>
        <w:rPr>
          <w:color w:val="000000"/>
          <w:shd w:val="clear" w:color="auto" w:fill="FFFFFF"/>
        </w:rPr>
      </w:pPr>
      <w:r w:rsidRPr="002E1AF1">
        <w:rPr>
          <w:color w:val="000000"/>
          <w:shd w:val="clear" w:color="auto" w:fill="FFFFFF"/>
        </w:rPr>
        <w:t xml:space="preserve">Развитие современной системы дошкольного образования напрямую связано с проблемой профессионального развития педагогов. Современные требования к личности и содержанию профессиональной деятельности педагога предполагают наличие у него умений эффективно работать в </w:t>
      </w:r>
      <w:r>
        <w:rPr>
          <w:color w:val="000000"/>
          <w:shd w:val="clear" w:color="auto" w:fill="FFFFFF"/>
        </w:rPr>
        <w:t>постоянно меняющихся социально-</w:t>
      </w:r>
      <w:r w:rsidRPr="002E1AF1">
        <w:rPr>
          <w:color w:val="000000"/>
          <w:shd w:val="clear" w:color="auto" w:fill="FFFFFF"/>
        </w:rPr>
        <w:t>педагогических условиях.</w:t>
      </w:r>
      <w:r>
        <w:rPr>
          <w:color w:val="000000"/>
          <w:shd w:val="clear" w:color="auto" w:fill="FFFFFF"/>
        </w:rPr>
        <w:t xml:space="preserve"> Исходя из этого, о</w:t>
      </w:r>
      <w:r w:rsidRPr="002E1AF1">
        <w:rPr>
          <w:color w:val="000000"/>
          <w:shd w:val="clear" w:color="auto" w:fill="FFFFFF"/>
        </w:rPr>
        <w:t xml:space="preserve">дной из главных задач </w:t>
      </w:r>
      <w:r>
        <w:rPr>
          <w:color w:val="000000"/>
          <w:shd w:val="clear" w:color="auto" w:fill="FFFFFF"/>
        </w:rPr>
        <w:t>деятельности ДОО</w:t>
      </w:r>
      <w:r w:rsidRPr="002E1AF1">
        <w:rPr>
          <w:color w:val="000000"/>
          <w:shd w:val="clear" w:color="auto" w:fill="FFFFFF"/>
        </w:rPr>
        <w:t xml:space="preserve"> является развитие у педагогов способностей к инновационной деятельности.</w:t>
      </w:r>
    </w:p>
    <w:p w:rsidR="00EF3F93" w:rsidRDefault="00EF3F93" w:rsidP="00462AC6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 текущем учебном году два детских сада получили статус инновационных площадок федерального уровня:</w:t>
      </w:r>
    </w:p>
    <w:p w:rsidR="002F3674" w:rsidRDefault="00EF3F93" w:rsidP="002F3674">
      <w:pPr>
        <w:ind w:firstLine="709"/>
        <w:jc w:val="both"/>
      </w:pPr>
      <w:r>
        <w:lastRenderedPageBreak/>
        <w:t>- д</w:t>
      </w:r>
      <w:r w:rsidR="002F3674">
        <w:t>етский сад «Колокольчик» получил статус инновационной проектной площадки Международной педагогической академии дошкольного образования.</w:t>
      </w:r>
    </w:p>
    <w:p w:rsidR="002F3674" w:rsidRDefault="00EF3F93" w:rsidP="002F3674">
      <w:pPr>
        <w:ind w:firstLine="709"/>
        <w:jc w:val="both"/>
      </w:pPr>
      <w:r>
        <w:t>- д</w:t>
      </w:r>
      <w:r w:rsidR="002F3674">
        <w:t>етский сад «Солнышко» д. Романово получил статус инновационной площадки ФГБНУ «Институт изучения детства, семьи и воспитания Российской академии образования»</w:t>
      </w:r>
      <w:r w:rsidR="00B96D3F">
        <w:t>.</w:t>
      </w:r>
    </w:p>
    <w:p w:rsidR="00B96D3F" w:rsidRDefault="00B174AE" w:rsidP="002F3674">
      <w:pPr>
        <w:ind w:firstLine="709"/>
        <w:jc w:val="both"/>
      </w:pPr>
      <w:r>
        <w:t xml:space="preserve">В рамках работы инновационных площадок педагоги детских садов «Колокольчик» и «Солнышко» на протяжении учебного года принимали участие в онлайн-семинарах и вебинарах, неоднократно представляя опыт работы своих учреждений. </w:t>
      </w:r>
    </w:p>
    <w:p w:rsidR="00B174AE" w:rsidRDefault="00B174AE" w:rsidP="002F3674">
      <w:pPr>
        <w:ind w:firstLine="709"/>
        <w:jc w:val="both"/>
      </w:pPr>
    </w:p>
    <w:p w:rsidR="00B96D3F" w:rsidRDefault="00B96D3F" w:rsidP="002F3674">
      <w:pPr>
        <w:ind w:firstLine="709"/>
        <w:jc w:val="both"/>
      </w:pPr>
      <w:r>
        <w:t xml:space="preserve">В 2020/21 учебном году продолжилась работа образовательных организаций по </w:t>
      </w:r>
      <w:r w:rsidRPr="00B96D3F">
        <w:t>реализ</w:t>
      </w:r>
      <w:r w:rsidR="00B174AE">
        <w:t>ации</w:t>
      </w:r>
      <w:r w:rsidRPr="00B96D3F">
        <w:t xml:space="preserve"> инновационн</w:t>
      </w:r>
      <w:r>
        <w:t>ой</w:t>
      </w:r>
      <w:r w:rsidRPr="00B96D3F">
        <w:t xml:space="preserve"> парциальн</w:t>
      </w:r>
      <w:r>
        <w:t>ой</w:t>
      </w:r>
      <w:r w:rsidRPr="00B96D3F">
        <w:t xml:space="preserve"> программ</w:t>
      </w:r>
      <w:r>
        <w:t>ы</w:t>
      </w:r>
      <w:r w:rsidRPr="00B96D3F">
        <w:t xml:space="preserve"> математического образования «Школа королевы Геры».</w:t>
      </w:r>
    </w:p>
    <w:p w:rsidR="00E23847" w:rsidRDefault="00B174AE" w:rsidP="00615BB7">
      <w:pPr>
        <w:ind w:firstLine="709"/>
        <w:jc w:val="both"/>
      </w:pPr>
      <w:r>
        <w:t>Приказом Федерального института развития образования Медынскому Дому творчества, детскому саду «Колокольчик» и Романовской основной школе присвоен статус сетевой экспериментальной площадки по теме «Организационно-методическое обеспечение процесса формирования метапредметных результатов обучающихся на уроках предметной области «Математика, физика и информатика»</w:t>
      </w:r>
      <w:r w:rsidR="00E23847">
        <w:t>.</w:t>
      </w:r>
      <w:r w:rsidR="00615BB7" w:rsidRPr="00615BB7">
        <w:t xml:space="preserve"> </w:t>
      </w:r>
      <w:r w:rsidR="00615BB7">
        <w:t>Детскому саду «Пчелка» также приказом ФИРО присвоен статус экспериментальной площадки по теме «Апробация дидактического комплекта познавательно-исследовательской деятельности  для детей дошкольного возраста».</w:t>
      </w:r>
    </w:p>
    <w:p w:rsidR="005F3F9C" w:rsidRDefault="00E23847" w:rsidP="002F3674">
      <w:pPr>
        <w:ind w:firstLine="709"/>
        <w:jc w:val="both"/>
      </w:pPr>
      <w:r>
        <w:t xml:space="preserve">В рамках работы </w:t>
      </w:r>
      <w:r w:rsidR="00615BB7">
        <w:t>сетевой</w:t>
      </w:r>
      <w:r w:rsidR="005F3F9C">
        <w:t xml:space="preserve"> </w:t>
      </w:r>
      <w:r>
        <w:t>экспериментальной площадки были организованы и проведены 3 практико-ориентированных семинара</w:t>
      </w:r>
      <w:r w:rsidR="00615BB7">
        <w:t xml:space="preserve"> с участием авторов программы, а также итоговая стендовая конференция  учеников четвертых классов, первых выпускников, успешно завершивших курс программы «Школа королевы Геры» для дошкольников и учеников начальных классов.</w:t>
      </w:r>
    </w:p>
    <w:p w:rsidR="00B96D3F" w:rsidRPr="002F3674" w:rsidRDefault="00B96D3F" w:rsidP="00615BB7">
      <w:pPr>
        <w:jc w:val="both"/>
      </w:pPr>
    </w:p>
    <w:p w:rsidR="008D0C6D" w:rsidRDefault="007D63D7" w:rsidP="009637B8">
      <w:pPr>
        <w:jc w:val="center"/>
        <w:rPr>
          <w:b/>
        </w:rPr>
      </w:pPr>
      <w:r>
        <w:rPr>
          <w:b/>
        </w:rPr>
        <w:t>2.</w:t>
      </w:r>
      <w:r w:rsidRPr="007D63D7">
        <w:rPr>
          <w:b/>
        </w:rPr>
        <w:t>4. ОРГАНИЗАЦИЯ УЧАСТИЯ ПЕДАГОГОВ В КОНКУРСАХ ПРОФЕССИОНАЛЬНОГО МАСТЕРСТВА, КОНФЕРЕНЦИЯХ, И ДР. МЕРОПРИЯТИЯХ ВСЕРОССИЙ</w:t>
      </w:r>
      <w:r>
        <w:rPr>
          <w:b/>
        </w:rPr>
        <w:t>СКОГО, ОБЛАСТНОГО И ДР. УРОВНЕЙ</w:t>
      </w:r>
    </w:p>
    <w:p w:rsidR="009637B8" w:rsidRDefault="002C1EF3" w:rsidP="002C1EF3">
      <w:pPr>
        <w:ind w:firstLine="709"/>
        <w:jc w:val="both"/>
        <w:rPr>
          <w:color w:val="000000"/>
          <w:shd w:val="clear" w:color="auto" w:fill="FFFFFF"/>
        </w:rPr>
      </w:pPr>
      <w:r w:rsidRPr="002C1EF3">
        <w:rPr>
          <w:color w:val="000000"/>
          <w:shd w:val="clear" w:color="auto" w:fill="FFFFFF"/>
        </w:rPr>
        <w:t xml:space="preserve">  </w:t>
      </w:r>
    </w:p>
    <w:p w:rsidR="00984E47" w:rsidRDefault="002C1EF3" w:rsidP="002C1EF3">
      <w:pPr>
        <w:ind w:firstLine="709"/>
        <w:jc w:val="both"/>
        <w:rPr>
          <w:color w:val="000000"/>
          <w:shd w:val="clear" w:color="auto" w:fill="FFFFFF"/>
        </w:rPr>
      </w:pPr>
      <w:r w:rsidRPr="002C1EF3">
        <w:rPr>
          <w:color w:val="000000"/>
          <w:shd w:val="clear" w:color="auto" w:fill="FFFFFF"/>
        </w:rPr>
        <w:t>Для педагогов участие в конкурсе означает возможность продемонстрировать свои достижения в профессиональной педагогической деятельности, предъявить результаты своей работы со студентами, совместной работы с родителями, местным сообществом. Участие в конкурсе – это своего рода остановка, взгляд на свою деятельность со стороны. У каждого педагогического работника появляется возможность показать, что он является современным учителем, потому что использует современные образовательные технологии, в том числе информационно-коммуникационные; обобщает и распространяет собственный педагогический опыт на муниципальном и (или) региональном уровне (мастер-классы, семинары, конференции, круглые столы и др.), повышает квалификацию и проходит профессиональную переподготовку. Конкурс является механизмом профессионального развития педагогов. Ни для кого не секрет, что результативное участие в конкурсах – важный критерий результативности работы учителя при аттестации.</w:t>
      </w:r>
    </w:p>
    <w:p w:rsidR="009637B8" w:rsidRPr="002C1EF3" w:rsidRDefault="009637B8" w:rsidP="002C1EF3">
      <w:pPr>
        <w:ind w:firstLine="709"/>
        <w:jc w:val="both"/>
        <w:rPr>
          <w:b/>
        </w:rPr>
      </w:pPr>
      <w:r w:rsidRPr="002C1EF3">
        <w:rPr>
          <w:color w:val="000000"/>
          <w:shd w:val="clear" w:color="auto" w:fill="FFFFFF"/>
        </w:rPr>
        <w:t>Конкурс позволяет включиться в активную инновационную деятельность, наиболее полно осуществить личностно ориентированный подход к своему профессиональному и карьерному росту.</w:t>
      </w:r>
    </w:p>
    <w:p w:rsidR="00C41CF4" w:rsidRPr="00984E47" w:rsidRDefault="007D63D7" w:rsidP="00984E47">
      <w:pPr>
        <w:jc w:val="center"/>
        <w:rPr>
          <w:b/>
        </w:rPr>
      </w:pPr>
      <w:r>
        <w:rPr>
          <w:b/>
        </w:rPr>
        <w:t xml:space="preserve">2.5. </w:t>
      </w:r>
      <w:r w:rsidRPr="007D63D7">
        <w:rPr>
          <w:b/>
        </w:rPr>
        <w:t>ПРОВЕДЕНИЕ И ОРГАНИЗАЦИЯ УЧАСТИЯ ПЕДАГОГОВ В РА</w:t>
      </w:r>
      <w:r w:rsidR="003144CE">
        <w:rPr>
          <w:b/>
        </w:rPr>
        <w:t>ЙОННЫХ МЕТОДИЧЕСКИХ ОБЪЕДИНЕНИЯХ</w:t>
      </w:r>
    </w:p>
    <w:p w:rsidR="008618A6" w:rsidRDefault="00096DC5" w:rsidP="008618A6">
      <w:pPr>
        <w:ind w:firstLine="709"/>
        <w:jc w:val="both"/>
      </w:pPr>
      <w:r w:rsidRPr="00096DC5">
        <w:t xml:space="preserve">В соответсвии с годовым планом работы </w:t>
      </w:r>
      <w:r>
        <w:t>районного методического объединения педагогов дошкольного образования было проведено 3 заседания из 4</w:t>
      </w:r>
      <w:r w:rsidR="00FA29B5">
        <w:t>-х</w:t>
      </w:r>
      <w:r>
        <w:t xml:space="preserve"> запланированных (четвертое  - выездное заседание РМО не проводилось в связи с ограничительными мерами).</w:t>
      </w:r>
    </w:p>
    <w:p w:rsidR="00096DC5" w:rsidRDefault="00FA29B5" w:rsidP="00096DC5">
      <w:pPr>
        <w:ind w:firstLine="709"/>
        <w:jc w:val="both"/>
      </w:pPr>
      <w:r>
        <w:lastRenderedPageBreak/>
        <w:t xml:space="preserve">1. Установочное </w:t>
      </w:r>
      <w:r w:rsidR="008618A6">
        <w:t>заседание РМО (август)</w:t>
      </w:r>
    </w:p>
    <w:p w:rsidR="005D0663" w:rsidRDefault="008618A6" w:rsidP="008618A6">
      <w:pPr>
        <w:ind w:firstLine="709"/>
        <w:jc w:val="both"/>
      </w:pPr>
      <w:r>
        <w:t xml:space="preserve">Методическая площадка </w:t>
      </w:r>
      <w:r w:rsidR="005D0663" w:rsidRPr="005D0663">
        <w:t>«Ориентиры дошкольного образования: новые источники вдохновения и векторы</w:t>
      </w:r>
      <w:r>
        <w:t xml:space="preserve"> </w:t>
      </w:r>
      <w:r w:rsidR="005D0663" w:rsidRPr="005D0663">
        <w:t>развития»</w:t>
      </w:r>
      <w:r>
        <w:t>.</w:t>
      </w:r>
    </w:p>
    <w:p w:rsidR="008618A6" w:rsidRDefault="008618A6" w:rsidP="008618A6">
      <w:pPr>
        <w:ind w:firstLine="709"/>
        <w:jc w:val="both"/>
      </w:pPr>
      <w:r>
        <w:t>2. Заседание РМО №</w:t>
      </w:r>
      <w:r w:rsidR="00383DAA">
        <w:t>2 (ноябрь)</w:t>
      </w:r>
    </w:p>
    <w:p w:rsidR="008618A6" w:rsidRPr="005D0663" w:rsidRDefault="008618A6" w:rsidP="008618A6">
      <w:pPr>
        <w:ind w:firstLine="709"/>
        <w:jc w:val="both"/>
      </w:pPr>
      <w:r>
        <w:t>«Опыт, проблемы</w:t>
      </w:r>
      <w:r w:rsidR="00383DAA">
        <w:t xml:space="preserve"> и результат в работе по развитию речи дошкольников</w:t>
      </w:r>
      <w:r>
        <w:t>»</w:t>
      </w:r>
    </w:p>
    <w:p w:rsidR="00096DC5" w:rsidRDefault="00383DAA" w:rsidP="00096DC5">
      <w:pPr>
        <w:ind w:firstLine="709"/>
        <w:jc w:val="both"/>
      </w:pPr>
      <w:r>
        <w:t>3. Заседание №3 (март)</w:t>
      </w:r>
    </w:p>
    <w:p w:rsidR="00383DAA" w:rsidRDefault="00383DAA" w:rsidP="00383DAA">
      <w:pPr>
        <w:ind w:firstLine="709"/>
        <w:jc w:val="both"/>
      </w:pPr>
      <w:r>
        <w:t xml:space="preserve">«Интеграция  образовательных областей, образовательных процессов и использование речевых технологий для развития речи детей». </w:t>
      </w:r>
    </w:p>
    <w:p w:rsidR="00383DAA" w:rsidRDefault="00383DAA" w:rsidP="00383DAA">
      <w:pPr>
        <w:ind w:firstLine="709"/>
        <w:jc w:val="both"/>
      </w:pPr>
      <w:r>
        <w:t xml:space="preserve">Все вопросы, рассматриваемые в рамках заседаний РМО, были объединены </w:t>
      </w:r>
      <w:r w:rsidR="00EE3209">
        <w:t>единой</w:t>
      </w:r>
      <w:r>
        <w:t xml:space="preserve"> темой «Реализация образовательной области «Речевое развитие» в соответсвии с требованиями  ФГОС, формирование профессиональных компетенций педагогов дошкольного образования по развитию речи детей».</w:t>
      </w:r>
    </w:p>
    <w:p w:rsidR="00383DAA" w:rsidRDefault="00383DAA" w:rsidP="00383DAA">
      <w:pPr>
        <w:ind w:firstLine="709"/>
        <w:jc w:val="both"/>
      </w:pPr>
      <w:r>
        <w:t xml:space="preserve">Проведенные заседания РМО позволили обобщить </w:t>
      </w:r>
      <w:r w:rsidR="008B19E3">
        <w:t xml:space="preserve">и распространить </w:t>
      </w:r>
      <w:r>
        <w:t xml:space="preserve">опыт педагогов </w:t>
      </w:r>
      <w:r w:rsidR="008B19E3">
        <w:t xml:space="preserve">ДОО </w:t>
      </w:r>
      <w:r>
        <w:t xml:space="preserve">по реализации образовательной области «Речевое развитие». </w:t>
      </w:r>
    </w:p>
    <w:p w:rsidR="00383DAA" w:rsidRPr="00096DC5" w:rsidRDefault="00383DAA" w:rsidP="00096DC5">
      <w:pPr>
        <w:ind w:firstLine="709"/>
        <w:jc w:val="both"/>
      </w:pPr>
    </w:p>
    <w:sectPr w:rsidR="00383DAA" w:rsidRPr="00096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894"/>
    <w:rsid w:val="00013C3E"/>
    <w:rsid w:val="00063E5D"/>
    <w:rsid w:val="00084AE1"/>
    <w:rsid w:val="000871C7"/>
    <w:rsid w:val="0009019F"/>
    <w:rsid w:val="00096DC5"/>
    <w:rsid w:val="000D3C2D"/>
    <w:rsid w:val="00102836"/>
    <w:rsid w:val="00106D67"/>
    <w:rsid w:val="00172C15"/>
    <w:rsid w:val="0017459B"/>
    <w:rsid w:val="001774B4"/>
    <w:rsid w:val="001968DA"/>
    <w:rsid w:val="002254A7"/>
    <w:rsid w:val="00292545"/>
    <w:rsid w:val="00297B0D"/>
    <w:rsid w:val="002C0F5D"/>
    <w:rsid w:val="002C1EF3"/>
    <w:rsid w:val="002D46F2"/>
    <w:rsid w:val="002E1AF1"/>
    <w:rsid w:val="002F3674"/>
    <w:rsid w:val="003025C5"/>
    <w:rsid w:val="003112F3"/>
    <w:rsid w:val="003144CE"/>
    <w:rsid w:val="0033003C"/>
    <w:rsid w:val="0036036C"/>
    <w:rsid w:val="00383DAA"/>
    <w:rsid w:val="003B7C32"/>
    <w:rsid w:val="00443B75"/>
    <w:rsid w:val="00461C8E"/>
    <w:rsid w:val="00462AC6"/>
    <w:rsid w:val="005D0663"/>
    <w:rsid w:val="005F3F9C"/>
    <w:rsid w:val="005F50B2"/>
    <w:rsid w:val="00601D4C"/>
    <w:rsid w:val="00615BB7"/>
    <w:rsid w:val="006779F2"/>
    <w:rsid w:val="006B2894"/>
    <w:rsid w:val="006F4CF5"/>
    <w:rsid w:val="007027DB"/>
    <w:rsid w:val="00716D70"/>
    <w:rsid w:val="00726B5C"/>
    <w:rsid w:val="00732C37"/>
    <w:rsid w:val="00754539"/>
    <w:rsid w:val="007D1CDF"/>
    <w:rsid w:val="007D63D7"/>
    <w:rsid w:val="008255F3"/>
    <w:rsid w:val="00831BE2"/>
    <w:rsid w:val="00860E1B"/>
    <w:rsid w:val="008618A6"/>
    <w:rsid w:val="00870CEB"/>
    <w:rsid w:val="008722A7"/>
    <w:rsid w:val="0087277B"/>
    <w:rsid w:val="00881E1F"/>
    <w:rsid w:val="008B19E3"/>
    <w:rsid w:val="008B5429"/>
    <w:rsid w:val="008D0C6D"/>
    <w:rsid w:val="00926398"/>
    <w:rsid w:val="00927E8B"/>
    <w:rsid w:val="00934D7F"/>
    <w:rsid w:val="009634EA"/>
    <w:rsid w:val="009637B8"/>
    <w:rsid w:val="00984E47"/>
    <w:rsid w:val="009A5B0C"/>
    <w:rsid w:val="009D59AA"/>
    <w:rsid w:val="00A157A5"/>
    <w:rsid w:val="00B174AE"/>
    <w:rsid w:val="00B26378"/>
    <w:rsid w:val="00B4377E"/>
    <w:rsid w:val="00B96D3F"/>
    <w:rsid w:val="00BE28A5"/>
    <w:rsid w:val="00BE6C31"/>
    <w:rsid w:val="00C14F74"/>
    <w:rsid w:val="00C41CF4"/>
    <w:rsid w:val="00C56E4A"/>
    <w:rsid w:val="00C5733E"/>
    <w:rsid w:val="00D26D71"/>
    <w:rsid w:val="00D60AA5"/>
    <w:rsid w:val="00DC18C7"/>
    <w:rsid w:val="00DE3640"/>
    <w:rsid w:val="00E10C0D"/>
    <w:rsid w:val="00E23847"/>
    <w:rsid w:val="00E777CE"/>
    <w:rsid w:val="00EE3209"/>
    <w:rsid w:val="00EE5360"/>
    <w:rsid w:val="00EF3F93"/>
    <w:rsid w:val="00F17CAB"/>
    <w:rsid w:val="00F36F83"/>
    <w:rsid w:val="00FA0AD7"/>
    <w:rsid w:val="00FA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AA5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3E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E5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A157A5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A157A5"/>
    <w:rPr>
      <w:color w:val="0000FF"/>
      <w:u w:val="single"/>
    </w:rPr>
  </w:style>
  <w:style w:type="character" w:styleId="a8">
    <w:name w:val="Emphasis"/>
    <w:basedOn w:val="a0"/>
    <w:uiPriority w:val="20"/>
    <w:qFormat/>
    <w:rsid w:val="00A157A5"/>
    <w:rPr>
      <w:i/>
      <w:iCs/>
    </w:rPr>
  </w:style>
  <w:style w:type="table" w:customStyle="1" w:styleId="1">
    <w:name w:val="Сетка таблицы1"/>
    <w:basedOn w:val="a1"/>
    <w:next w:val="a3"/>
    <w:uiPriority w:val="59"/>
    <w:rsid w:val="00292545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AA5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3E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E5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A157A5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A157A5"/>
    <w:rPr>
      <w:color w:val="0000FF"/>
      <w:u w:val="single"/>
    </w:rPr>
  </w:style>
  <w:style w:type="character" w:styleId="a8">
    <w:name w:val="Emphasis"/>
    <w:basedOn w:val="a0"/>
    <w:uiPriority w:val="20"/>
    <w:qFormat/>
    <w:rsid w:val="00A157A5"/>
    <w:rPr>
      <w:i/>
      <w:iCs/>
    </w:rPr>
  </w:style>
  <w:style w:type="table" w:customStyle="1" w:styleId="1">
    <w:name w:val="Сетка таблицы1"/>
    <w:basedOn w:val="a1"/>
    <w:next w:val="a3"/>
    <w:uiPriority w:val="59"/>
    <w:rsid w:val="00292545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oleObject" Target="../embeddings/oleObject2.bin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3.bin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4.bin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1"/>
          <c:order val="0"/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1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</c:spPr>
          </c:dPt>
          <c:dLbls>
            <c:dLbl>
              <c:idx val="0"/>
              <c:layout>
                <c:manualLayout>
                  <c:x val="2.5000000000000001E-2"/>
                  <c:y val="-1.851851851851851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76,5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6666666666666666E-2"/>
                  <c:y val="-1.388888888888888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67,4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5000000000000001E-2"/>
                  <c:y val="-2.314814814814814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68,4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Лист1!$A$2:$D$2</c:f>
              <c:numCache>
                <c:formatCode>General</c:formatCode>
                <c:ptCount val="4"/>
                <c:pt idx="0">
                  <c:v>76.5</c:v>
                </c:pt>
                <c:pt idx="1">
                  <c:v>67.400000000000006</c:v>
                </c:pt>
                <c:pt idx="2">
                  <c:v>68.400000000000006</c:v>
                </c:pt>
              </c:numCache>
            </c:numRef>
          </c:val>
        </c:ser>
        <c:ser>
          <c:idx val="2"/>
          <c:order val="1"/>
          <c:invertIfNegative val="0"/>
          <c:val>
            <c:numRef>
              <c:f>Лист1!$A$3:$D$3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82705024"/>
        <c:axId val="84935040"/>
        <c:axId val="0"/>
      </c:bar3DChart>
      <c:catAx>
        <c:axId val="82705024"/>
        <c:scaling>
          <c:orientation val="minMax"/>
        </c:scaling>
        <c:delete val="1"/>
        <c:axPos val="b"/>
        <c:majorTickMark val="none"/>
        <c:minorTickMark val="none"/>
        <c:tickLblPos val="nextTo"/>
        <c:crossAx val="84935040"/>
        <c:crosses val="autoZero"/>
        <c:auto val="1"/>
        <c:lblAlgn val="ctr"/>
        <c:lblOffset val="100"/>
        <c:noMultiLvlLbl val="0"/>
      </c:catAx>
      <c:valAx>
        <c:axId val="8493504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8270502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1"/>
          <c:order val="0"/>
          <c:spPr>
            <a:solidFill>
              <a:schemeClr val="accent6"/>
            </a:solidFill>
          </c:spPr>
          <c:invertIfNegative val="0"/>
          <c:dPt>
            <c:idx val="1"/>
            <c:invertIfNegative val="0"/>
            <c:bubble3D val="0"/>
            <c:spPr>
              <a:solidFill>
                <a:srgbClr val="7030A0"/>
              </a:solidFill>
            </c:spPr>
          </c:dPt>
          <c:dPt>
            <c:idx val="2"/>
            <c:invertIfNegative val="0"/>
            <c:bubble3D val="0"/>
            <c:spPr>
              <a:solidFill>
                <a:srgbClr val="00B050"/>
              </a:solidFill>
            </c:spPr>
          </c:dPt>
          <c:dLbls>
            <c:dLbl>
              <c:idx val="0"/>
              <c:layout>
                <c:manualLayout>
                  <c:x val="2.5000000000000001E-2"/>
                  <c:y val="-4.1666666666666664E-2"/>
                </c:manualLayout>
              </c:layout>
              <c:tx>
                <c:rich>
                  <a:bodyPr/>
                  <a:lstStyle/>
                  <a:p>
                    <a:pPr>
                      <a:defRPr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ru-RU"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85,7</a:t>
                    </a:r>
                    <a:r>
                      <a:rPr lang="en-US"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%</a:t>
                    </a:r>
                    <a:endParaRPr lang="en-US" sz="1200" b="1"/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5000000000000001E-2"/>
                  <c:y val="-5.0925925925925923E-2"/>
                </c:manualLayout>
              </c:layout>
              <c:tx>
                <c:rich>
                  <a:bodyPr/>
                  <a:lstStyle/>
                  <a:p>
                    <a:pPr>
                      <a:defRPr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ru-RU" sz="1200" b="1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8</a:t>
                    </a:r>
                    <a:r>
                      <a:rPr lang="ru-RU"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2,4</a:t>
                    </a:r>
                    <a:r>
                      <a:rPr lang="en-US"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%</a:t>
                    </a:r>
                    <a:endParaRPr lang="en-US" sz="1200" b="1"/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7777777777777776E-2"/>
                  <c:y val="-6.0185185185185182E-2"/>
                </c:manualLayout>
              </c:layout>
              <c:tx>
                <c:rich>
                  <a:bodyPr/>
                  <a:lstStyle/>
                  <a:p>
                    <a:pPr>
                      <a:defRPr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ru-RU"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76,9</a:t>
                    </a:r>
                    <a:r>
                      <a:rPr lang="en-US"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%</a:t>
                    </a:r>
                    <a:endParaRPr lang="en-US" sz="1200" b="1"/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'[Диаграмма в Microsoft Word]Лист2'!$A$2:$D$2</c:f>
              <c:numCache>
                <c:formatCode>0.00%</c:formatCode>
                <c:ptCount val="4"/>
                <c:pt idx="0">
                  <c:v>0.85699999999999998</c:v>
                </c:pt>
                <c:pt idx="1">
                  <c:v>0.82399999999999995</c:v>
                </c:pt>
                <c:pt idx="2">
                  <c:v>0.76900000000000002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84996096"/>
        <c:axId val="84997632"/>
        <c:axId val="0"/>
      </c:bar3DChart>
      <c:catAx>
        <c:axId val="84996096"/>
        <c:scaling>
          <c:orientation val="minMax"/>
        </c:scaling>
        <c:delete val="1"/>
        <c:axPos val="b"/>
        <c:majorTickMark val="none"/>
        <c:minorTickMark val="none"/>
        <c:tickLblPos val="nextTo"/>
        <c:crossAx val="84997632"/>
        <c:crosses val="autoZero"/>
        <c:auto val="1"/>
        <c:lblAlgn val="ctr"/>
        <c:lblOffset val="100"/>
        <c:noMultiLvlLbl val="0"/>
      </c:catAx>
      <c:valAx>
        <c:axId val="84997632"/>
        <c:scaling>
          <c:orientation val="minMax"/>
        </c:scaling>
        <c:delete val="0"/>
        <c:axPos val="l"/>
        <c:numFmt formatCode="0.00%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84996096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1"/>
          <c:order val="0"/>
          <c:spPr>
            <a:solidFill>
              <a:schemeClr val="accent6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</c:spPr>
          </c:dPt>
          <c:dPt>
            <c:idx val="1"/>
            <c:invertIfNegative val="0"/>
            <c:bubble3D val="0"/>
            <c:spPr>
              <a:solidFill>
                <a:srgbClr val="ED7D31">
                  <a:lumMod val="75000"/>
                </a:srgbClr>
              </a:solidFill>
            </c:spPr>
          </c:dPt>
          <c:dPt>
            <c:idx val="2"/>
            <c:invertIfNegative val="0"/>
            <c:bubble3D val="0"/>
            <c:spPr>
              <a:solidFill>
                <a:srgbClr val="FF3300"/>
              </a:solidFill>
            </c:spPr>
          </c:dPt>
          <c:dLbls>
            <c:dLbl>
              <c:idx val="0"/>
              <c:layout>
                <c:manualLayout>
                  <c:x val="2.5000000000000001E-2"/>
                  <c:y val="-4.1666666666666664E-2"/>
                </c:manualLayout>
              </c:layout>
              <c:tx>
                <c:rich>
                  <a:bodyPr/>
                  <a:lstStyle/>
                  <a:p>
                    <a:pPr>
                      <a:defRPr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ru-RU"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15,3</a:t>
                    </a:r>
                    <a:r>
                      <a:rPr lang="en-US"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%</a:t>
                    </a:r>
                    <a:endParaRPr lang="en-US" sz="1200" b="1"/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5000000000000001E-2"/>
                  <c:y val="-5.0925925925925923E-2"/>
                </c:manualLayout>
              </c:layout>
              <c:tx>
                <c:rich>
                  <a:bodyPr/>
                  <a:lstStyle/>
                  <a:p>
                    <a:pPr>
                      <a:defRPr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ru-RU"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15,4</a:t>
                    </a:r>
                    <a:r>
                      <a:rPr lang="en-US"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%</a:t>
                    </a:r>
                    <a:endParaRPr lang="en-US" sz="1200" b="1"/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7777777777777776E-2"/>
                  <c:y val="-2.3148148148148154E-2"/>
                </c:manualLayout>
              </c:layout>
              <c:tx>
                <c:rich>
                  <a:bodyPr/>
                  <a:lstStyle/>
                  <a:p>
                    <a:pPr>
                      <a:defRPr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ru-RU"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19,7</a:t>
                    </a:r>
                    <a:r>
                      <a:rPr lang="en-US"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%</a:t>
                    </a:r>
                    <a:endParaRPr lang="en-US" sz="1200" b="1"/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'[Диаграмма в Microsoft Word]Лист2'!$A$2:$D$2</c:f>
              <c:numCache>
                <c:formatCode>0.00%</c:formatCode>
                <c:ptCount val="4"/>
                <c:pt idx="0">
                  <c:v>0.153</c:v>
                </c:pt>
                <c:pt idx="1">
                  <c:v>0.154</c:v>
                </c:pt>
                <c:pt idx="2">
                  <c:v>0.19700000000000001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85033728"/>
        <c:axId val="85035264"/>
        <c:axId val="0"/>
      </c:bar3DChart>
      <c:catAx>
        <c:axId val="85033728"/>
        <c:scaling>
          <c:orientation val="minMax"/>
        </c:scaling>
        <c:delete val="1"/>
        <c:axPos val="b"/>
        <c:majorTickMark val="none"/>
        <c:minorTickMark val="none"/>
        <c:tickLblPos val="nextTo"/>
        <c:crossAx val="85035264"/>
        <c:crosses val="autoZero"/>
        <c:auto val="1"/>
        <c:lblAlgn val="ctr"/>
        <c:lblOffset val="100"/>
        <c:noMultiLvlLbl val="0"/>
      </c:catAx>
      <c:valAx>
        <c:axId val="85035264"/>
        <c:scaling>
          <c:orientation val="minMax"/>
        </c:scaling>
        <c:delete val="0"/>
        <c:axPos val="l"/>
        <c:numFmt formatCode="0.00%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8503372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dLbl>
              <c:idx val="0"/>
              <c:layout>
                <c:manualLayout>
                  <c:x val="0.15650984251968503"/>
                  <c:y val="1.7361111111111112E-2"/>
                </c:manualLayout>
              </c:layout>
              <c:tx>
                <c:rich>
                  <a:bodyPr/>
                  <a:lstStyle/>
                  <a:p>
                    <a:r>
                      <a:rPr lang="ru-RU" sz="7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высшая категория 
14%</a:t>
                    </a:r>
                    <a:endParaRPr lang="ru-RU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2.7777777777777776E-2"/>
                  <c:y val="0.27704870224555256"/>
                </c:manualLayout>
              </c:layout>
              <c:tx>
                <c:rich>
                  <a:bodyPr/>
                  <a:lstStyle/>
                  <a:p>
                    <a:r>
                      <a:rPr lang="ru-RU" sz="7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первая категория 
26%</a:t>
                    </a:r>
                    <a:endParaRPr lang="ru-RU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0.17072118616751852"/>
                  <c:y val="-0.26314988404227252"/>
                </c:manualLayout>
              </c:layout>
              <c:tx>
                <c:rich>
                  <a:bodyPr/>
                  <a:lstStyle/>
                  <a:p>
                    <a:r>
                      <a:rPr lang="ru-RU" sz="7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соответсвие занимаемой должности/без категории 
60%</a:t>
                    </a:r>
                    <a:endParaRPr lang="ru-RU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1.2066491688538933E-2"/>
                  <c:y val="-2.3482793817439486E-2"/>
                </c:manualLayout>
              </c:layout>
              <c:tx>
                <c:rich>
                  <a:bodyPr/>
                  <a:lstStyle/>
                  <a:p>
                    <a:r>
                      <a:rPr lang="ru-RU" sz="7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без категории
17%</a:t>
                    </a:r>
                    <a:endParaRPr lang="ru-RU" sz="1000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'[Диаграмма в Microsoft Word]Лист3'!$B$1:$E$1</c:f>
              <c:strCache>
                <c:ptCount val="3"/>
                <c:pt idx="0">
                  <c:v>высшая категория </c:v>
                </c:pt>
                <c:pt idx="1">
                  <c:v>первая категория </c:v>
                </c:pt>
                <c:pt idx="2">
                  <c:v>соответсвие занимаемой должности </c:v>
                </c:pt>
              </c:strCache>
            </c:strRef>
          </c:cat>
          <c:val>
            <c:numRef>
              <c:f>'[Диаграмма в Microsoft Word]Лист3'!$B$2:$E$2</c:f>
              <c:numCache>
                <c:formatCode>General</c:formatCode>
                <c:ptCount val="4"/>
                <c:pt idx="0">
                  <c:v>6</c:v>
                </c:pt>
                <c:pt idx="1">
                  <c:v>11</c:v>
                </c:pt>
                <c:pt idx="2">
                  <c:v>25</c:v>
                </c:pt>
              </c:numCache>
            </c:numRef>
          </c:val>
        </c:ser>
        <c:ser>
          <c:idx val="1"/>
          <c:order val="1"/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'[Диаграмма в Microsoft Word]Лист3'!$B$1:$E$1</c:f>
              <c:strCache>
                <c:ptCount val="3"/>
                <c:pt idx="0">
                  <c:v>высшая категория </c:v>
                </c:pt>
                <c:pt idx="1">
                  <c:v>первая категория </c:v>
                </c:pt>
                <c:pt idx="2">
                  <c:v>соответсвие занимаемой должности </c:v>
                </c:pt>
              </c:strCache>
            </c:strRef>
          </c:cat>
          <c:val>
            <c:numRef>
              <c:f>'[Диаграмма в Microsoft Word]Лист3'!$B$3:$E$3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dLbl>
              <c:idx val="0"/>
              <c:layout>
                <c:manualLayout>
                  <c:x val="0.15650984251968503"/>
                  <c:y val="1.7361111111111112E-2"/>
                </c:manualLayout>
              </c:layout>
              <c:tx>
                <c:rich>
                  <a:bodyPr/>
                  <a:lstStyle/>
                  <a:p>
                    <a:r>
                      <a:rPr lang="ru-RU" sz="7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высшая категория 
12,5%</a:t>
                    </a:r>
                    <a:endParaRPr lang="ru-RU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2.7777777777777776E-2"/>
                  <c:y val="0.27704870224555256"/>
                </c:manualLayout>
              </c:layout>
              <c:tx>
                <c:rich>
                  <a:bodyPr/>
                  <a:lstStyle/>
                  <a:p>
                    <a:r>
                      <a:rPr lang="ru-RU" sz="7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первая категория 
37,5%</a:t>
                    </a:r>
                    <a:endParaRPr lang="ru-RU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3.5048556430446194E-2"/>
                  <c:y val="-0.43837817147856517"/>
                </c:manualLayout>
              </c:layout>
              <c:tx>
                <c:rich>
                  <a:bodyPr/>
                  <a:lstStyle/>
                  <a:p>
                    <a:r>
                      <a:rPr lang="ru-RU" sz="7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соответсвие занимаемой должности/без категории 
50%</a:t>
                    </a:r>
                    <a:endParaRPr lang="ru-RU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1.2066491688538933E-2"/>
                  <c:y val="-2.3482793817439486E-2"/>
                </c:manualLayout>
              </c:layout>
              <c:tx>
                <c:rich>
                  <a:bodyPr/>
                  <a:lstStyle/>
                  <a:p>
                    <a:r>
                      <a:rPr lang="ru-RU" sz="7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без категории
17%</a:t>
                    </a:r>
                    <a:endParaRPr lang="ru-RU" sz="1000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'[Диаграмма в Microsoft Word]Лист3'!$B$1:$E$1</c:f>
              <c:strCache>
                <c:ptCount val="3"/>
                <c:pt idx="0">
                  <c:v>высшая категория </c:v>
                </c:pt>
                <c:pt idx="1">
                  <c:v>первая категория </c:v>
                </c:pt>
                <c:pt idx="2">
                  <c:v>соответсвие занимаемой должности </c:v>
                </c:pt>
              </c:strCache>
            </c:strRef>
          </c:cat>
          <c:val>
            <c:numRef>
              <c:f>'[Диаграмма в Microsoft Word]Лист3'!$B$2:$E$2</c:f>
              <c:numCache>
                <c:formatCode>General</c:formatCode>
                <c:ptCount val="4"/>
                <c:pt idx="0">
                  <c:v>5</c:v>
                </c:pt>
                <c:pt idx="1">
                  <c:v>15</c:v>
                </c:pt>
                <c:pt idx="2">
                  <c:v>20</c:v>
                </c:pt>
              </c:numCache>
            </c:numRef>
          </c:val>
        </c:ser>
        <c:ser>
          <c:idx val="1"/>
          <c:order val="1"/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'[Диаграмма в Microsoft Word]Лист3'!$B$1:$E$1</c:f>
              <c:strCache>
                <c:ptCount val="3"/>
                <c:pt idx="0">
                  <c:v>высшая категория </c:v>
                </c:pt>
                <c:pt idx="1">
                  <c:v>первая категория </c:v>
                </c:pt>
                <c:pt idx="2">
                  <c:v>соответсвие занимаемой должности </c:v>
                </c:pt>
              </c:strCache>
            </c:strRef>
          </c:cat>
          <c:val>
            <c:numRef>
              <c:f>'[Диаграмма в Microsoft Word]Лист3'!$B$3:$E$3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2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0.41667</cdr:x>
      <cdr:y>0.66667</cdr:y>
    </cdr:from>
    <cdr:to>
      <cdr:x>0.61667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905000" y="262413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0.06875</cdr:x>
      <cdr:y>0.90799</cdr:y>
    </cdr:from>
    <cdr:to>
      <cdr:x>0.26875</cdr:x>
      <cdr:y>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314325" y="2490787"/>
          <a:ext cx="914400" cy="25241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 b="1">
              <a:latin typeface="Times New Roman" pitchFamily="18" charset="0"/>
              <a:cs typeface="Times New Roman" pitchFamily="18" charset="0"/>
            </a:rPr>
            <a:t>2018/19 уч. г. </a:t>
          </a:r>
        </a:p>
      </cdr:txBody>
    </cdr:sp>
  </cdr:relSizeAnchor>
  <cdr:relSizeAnchor xmlns:cdr="http://schemas.openxmlformats.org/drawingml/2006/chartDrawing">
    <cdr:from>
      <cdr:x>0.27986</cdr:x>
      <cdr:y>0.90799</cdr:y>
    </cdr:from>
    <cdr:to>
      <cdr:x>0.47986</cdr:x>
      <cdr:y>1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279525" y="2490787"/>
          <a:ext cx="914400" cy="25241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1100" b="1">
              <a:latin typeface="Times New Roman" pitchFamily="18" charset="0"/>
              <a:cs typeface="Times New Roman" pitchFamily="18" charset="0"/>
            </a:rPr>
            <a:t>2019/20уч. г. </a:t>
          </a:r>
        </a:p>
      </cdr:txBody>
    </cdr:sp>
  </cdr:relSizeAnchor>
  <cdr:relSizeAnchor xmlns:cdr="http://schemas.openxmlformats.org/drawingml/2006/chartDrawing">
    <cdr:from>
      <cdr:x>0.49028</cdr:x>
      <cdr:y>0.90799</cdr:y>
    </cdr:from>
    <cdr:to>
      <cdr:x>0.69028</cdr:x>
      <cdr:y>1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2241550" y="2490787"/>
          <a:ext cx="914400" cy="25241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1100" b="1">
              <a:latin typeface="Times New Roman" pitchFamily="18" charset="0"/>
              <a:cs typeface="Times New Roman" pitchFamily="18" charset="0"/>
            </a:rPr>
            <a:t>2020/21 уч. г. 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0.21042</cdr:x>
      <cdr:y>0.90104</cdr:y>
    </cdr:from>
    <cdr:to>
      <cdr:x>0.64167</cdr:x>
      <cdr:y>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962025" y="2471738"/>
          <a:ext cx="1971675" cy="2714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0.15833</cdr:x>
      <cdr:y>0.90799</cdr:y>
    </cdr:from>
    <cdr:to>
      <cdr:x>0.59792</cdr:x>
      <cdr:y>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723899" y="2490788"/>
          <a:ext cx="2009775" cy="25241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000" b="1">
              <a:latin typeface="Times New Roman" pitchFamily="18" charset="0"/>
              <a:cs typeface="Times New Roman" pitchFamily="18" charset="0"/>
            </a:rPr>
            <a:t>2018/19</a:t>
          </a:r>
          <a:r>
            <a:rPr lang="ru-RU" sz="1000" b="1" baseline="0">
              <a:latin typeface="Times New Roman" panose="02020603050405020304" pitchFamily="18" charset="0"/>
              <a:cs typeface="Times New Roman" panose="02020603050405020304" pitchFamily="18" charset="0"/>
            </a:rPr>
            <a:t>уч.год    2019/20 уч.год    2020/21 уч.год</a:t>
          </a:r>
          <a:endParaRPr lang="ru-RU" sz="1000" b="1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0.21042</cdr:x>
      <cdr:y>0.90104</cdr:y>
    </cdr:from>
    <cdr:to>
      <cdr:x>0.64167</cdr:x>
      <cdr:y>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962025" y="2471738"/>
          <a:ext cx="1971675" cy="2714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0.15833</cdr:x>
      <cdr:y>0.90799</cdr:y>
    </cdr:from>
    <cdr:to>
      <cdr:x>0.59792</cdr:x>
      <cdr:y>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723899" y="2490788"/>
          <a:ext cx="2009775" cy="25241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000" b="1">
              <a:latin typeface="Times New Roman" pitchFamily="18" charset="0"/>
              <a:cs typeface="Times New Roman" pitchFamily="18" charset="0"/>
            </a:rPr>
            <a:t>2018/19</a:t>
          </a:r>
          <a:r>
            <a:rPr lang="ru-RU" sz="1000" b="1" baseline="0">
              <a:latin typeface="Times New Roman" panose="02020603050405020304" pitchFamily="18" charset="0"/>
              <a:cs typeface="Times New Roman" panose="02020603050405020304" pitchFamily="18" charset="0"/>
            </a:rPr>
            <a:t> уч.год    2019/20 уч.год    2020/21 уч.год</a:t>
          </a:r>
          <a:endParaRPr lang="ru-RU" sz="1000" b="1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1334</TotalTime>
  <Pages>9</Pages>
  <Words>2648</Words>
  <Characters>15098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2021-07-05T13:07:00Z</dcterms:created>
  <dcterms:modified xsi:type="dcterms:W3CDTF">2021-08-12T06:55:00Z</dcterms:modified>
</cp:coreProperties>
</file>